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FFD1D1" w14:textId="77777777" w:rsidR="00405A6C" w:rsidRDefault="00193051" w:rsidP="00B321AC">
      <w:pPr>
        <w:pStyle w:val="Title"/>
        <w:spacing w:after="120"/>
        <w:rPr>
          <w:rFonts w:ascii="Garamond" w:hAnsi="Garamond"/>
        </w:rPr>
      </w:pPr>
      <w:bookmarkStart w:id="0" w:name="_GoBack"/>
      <w:bookmarkEnd w:id="0"/>
      <w:r w:rsidRPr="003D6E85">
        <w:rPr>
          <w:noProof/>
          <w:color w:val="000000"/>
          <w:sz w:val="20"/>
        </w:rPr>
        <w:drawing>
          <wp:inline distT="0" distB="0" distL="0" distR="0" wp14:anchorId="2AAB98F8" wp14:editId="1418333E">
            <wp:extent cx="2197916" cy="404248"/>
            <wp:effectExtent l="0" t="0" r="0" b="0"/>
            <wp:docPr id="2" name="Picture 2" descr="C:\Users\Howard Chou\Downloads\Logo_Color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oward Chou\Downloads\Logo_Color (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98344" cy="404327"/>
                    </a:xfrm>
                    <a:prstGeom prst="rect">
                      <a:avLst/>
                    </a:prstGeom>
                    <a:noFill/>
                    <a:ln>
                      <a:noFill/>
                    </a:ln>
                  </pic:spPr>
                </pic:pic>
              </a:graphicData>
            </a:graphic>
          </wp:inline>
        </w:drawing>
      </w:r>
    </w:p>
    <w:p w14:paraId="74212400" w14:textId="77777777" w:rsidR="004B629F" w:rsidRPr="00FD3830" w:rsidRDefault="00903A65" w:rsidP="00B321AC">
      <w:pPr>
        <w:pStyle w:val="Title"/>
        <w:spacing w:after="120"/>
        <w:rPr>
          <w:rFonts w:ascii="Garamond" w:hAnsi="Garamond"/>
          <w:smallCaps/>
        </w:rPr>
      </w:pPr>
      <w:r w:rsidRPr="00FD3830">
        <w:rPr>
          <w:rFonts w:ascii="Garamond" w:hAnsi="Garamond"/>
          <w:smallCaps/>
        </w:rPr>
        <w:t>Trifacta Terms And Conditions</w:t>
      </w:r>
    </w:p>
    <w:p w14:paraId="366F157A" w14:textId="77777777" w:rsidR="004B629F" w:rsidRPr="00FD3830" w:rsidRDefault="004B629F">
      <w:pPr>
        <w:jc w:val="left"/>
        <w:rPr>
          <w:rFonts w:ascii="Garamond" w:hAnsi="Garamond"/>
        </w:rPr>
        <w:sectPr w:rsidR="004B629F" w:rsidRPr="00FD3830" w:rsidSect="001E0969">
          <w:headerReference w:type="default" r:id="rId9"/>
          <w:footerReference w:type="default" r:id="rId10"/>
          <w:pgSz w:w="12240" w:h="15840" w:code="1"/>
          <w:pgMar w:top="1440" w:right="1440" w:bottom="1440" w:left="1440" w:header="720" w:footer="720" w:gutter="0"/>
          <w:pgNumType w:start="1"/>
          <w:cols w:space="720"/>
          <w:docGrid w:linePitch="245"/>
        </w:sectPr>
      </w:pPr>
    </w:p>
    <w:p w14:paraId="5E97BE5D" w14:textId="77777777" w:rsidR="000A2FBE" w:rsidRPr="00FD3830" w:rsidRDefault="000A2FBE" w:rsidP="00EF47AA">
      <w:pPr>
        <w:pStyle w:val="Style1"/>
        <w:tabs>
          <w:tab w:val="clear" w:pos="187"/>
        </w:tabs>
        <w:ind w:left="0"/>
        <w:rPr>
          <w:rFonts w:ascii="Garamond" w:hAnsi="Garamond"/>
          <w:szCs w:val="18"/>
        </w:rPr>
      </w:pPr>
      <w:bookmarkStart w:id="1" w:name="_Ref129707627"/>
      <w:bookmarkStart w:id="2" w:name="_Ref49754418"/>
      <w:r w:rsidRPr="00FD3830">
        <w:rPr>
          <w:rFonts w:ascii="Garamond" w:hAnsi="Garamond"/>
          <w:szCs w:val="18"/>
        </w:rPr>
        <w:t>LICENSE</w:t>
      </w:r>
    </w:p>
    <w:p w14:paraId="7E6ED5D7" w14:textId="187F1856" w:rsidR="004B629F" w:rsidRPr="00FD3830" w:rsidRDefault="00A13E79" w:rsidP="00F6643F">
      <w:pPr>
        <w:pStyle w:val="Heading2"/>
        <w:rPr>
          <w:szCs w:val="18"/>
        </w:rPr>
      </w:pPr>
      <w:r w:rsidRPr="00FD3830">
        <w:rPr>
          <w:szCs w:val="18"/>
          <w:u w:val="single"/>
        </w:rPr>
        <w:t>Software License</w:t>
      </w:r>
      <w:r w:rsidRPr="00FD3830">
        <w:rPr>
          <w:szCs w:val="18"/>
        </w:rPr>
        <w:t xml:space="preserve">. </w:t>
      </w:r>
      <w:r w:rsidR="00F62131" w:rsidRPr="00FD3830">
        <w:rPr>
          <w:szCs w:val="18"/>
        </w:rPr>
        <w:t>Trifacta</w:t>
      </w:r>
      <w:r w:rsidRPr="00FD3830">
        <w:rPr>
          <w:szCs w:val="18"/>
        </w:rPr>
        <w:t xml:space="preserve"> grants to </w:t>
      </w:r>
      <w:r w:rsidR="00EF47AA" w:rsidRPr="00FD3830">
        <w:rPr>
          <w:szCs w:val="18"/>
        </w:rPr>
        <w:t xml:space="preserve">the </w:t>
      </w:r>
      <w:r w:rsidRPr="00FD3830">
        <w:rPr>
          <w:szCs w:val="18"/>
        </w:rPr>
        <w:t xml:space="preserve">Customer </w:t>
      </w:r>
      <w:r w:rsidR="00EF47AA" w:rsidRPr="00FD3830">
        <w:rPr>
          <w:szCs w:val="18"/>
        </w:rPr>
        <w:t xml:space="preserve">identified on the Trifacta Order Form </w:t>
      </w:r>
      <w:r w:rsidRPr="00FD3830">
        <w:rPr>
          <w:szCs w:val="18"/>
        </w:rPr>
        <w:t xml:space="preserve">a non-exclusive, non-transferable, non-sublicensable license to use the </w:t>
      </w:r>
      <w:r w:rsidR="00F62131" w:rsidRPr="00FD3830">
        <w:rPr>
          <w:szCs w:val="18"/>
        </w:rPr>
        <w:t>Trifacta</w:t>
      </w:r>
      <w:r w:rsidRPr="00FD3830">
        <w:rPr>
          <w:szCs w:val="18"/>
        </w:rPr>
        <w:t xml:space="preserve"> Software </w:t>
      </w:r>
      <w:r w:rsidR="00EF47AA" w:rsidRPr="00FD3830">
        <w:rPr>
          <w:szCs w:val="18"/>
        </w:rPr>
        <w:t xml:space="preserve">(as defined below) </w:t>
      </w:r>
      <w:r w:rsidRPr="00FD3830">
        <w:rPr>
          <w:szCs w:val="18"/>
        </w:rPr>
        <w:t xml:space="preserve">for </w:t>
      </w:r>
      <w:r w:rsidR="00EF47AA" w:rsidRPr="00FD3830">
        <w:rPr>
          <w:szCs w:val="18"/>
        </w:rPr>
        <w:t xml:space="preserve">the </w:t>
      </w:r>
      <w:r w:rsidRPr="00FD3830">
        <w:rPr>
          <w:szCs w:val="18"/>
        </w:rPr>
        <w:t>Customer’s internal business purposes</w:t>
      </w:r>
      <w:r w:rsidR="00083D53" w:rsidRPr="00FD3830">
        <w:rPr>
          <w:szCs w:val="18"/>
        </w:rPr>
        <w:t xml:space="preserve"> </w:t>
      </w:r>
      <w:r w:rsidRPr="00FD3830">
        <w:rPr>
          <w:szCs w:val="18"/>
        </w:rPr>
        <w:t>in accordance with the</w:t>
      </w:r>
      <w:r w:rsidR="002B7D36" w:rsidRPr="00FD3830">
        <w:rPr>
          <w:szCs w:val="18"/>
        </w:rPr>
        <w:t xml:space="preserve"> documentation provided by Trifacta to Customer  (the “</w:t>
      </w:r>
      <w:r w:rsidRPr="00FD3830">
        <w:rPr>
          <w:szCs w:val="18"/>
        </w:rPr>
        <w:t>Documentation</w:t>
      </w:r>
      <w:r w:rsidR="002B7D36" w:rsidRPr="00FD3830">
        <w:rPr>
          <w:szCs w:val="18"/>
        </w:rPr>
        <w:t>”)</w:t>
      </w:r>
      <w:r w:rsidRPr="00FD3830">
        <w:rPr>
          <w:szCs w:val="18"/>
        </w:rPr>
        <w:t xml:space="preserve"> </w:t>
      </w:r>
      <w:r w:rsidR="00D90FDA" w:rsidRPr="00FD3830">
        <w:rPr>
          <w:szCs w:val="18"/>
        </w:rPr>
        <w:t xml:space="preserve">for the </w:t>
      </w:r>
      <w:r w:rsidR="00DB2AF6" w:rsidRPr="00FD3830">
        <w:rPr>
          <w:szCs w:val="18"/>
        </w:rPr>
        <w:t xml:space="preserve">number of Seats and/or Nodes </w:t>
      </w:r>
      <w:r w:rsidR="00D90FDA" w:rsidRPr="00FD3830">
        <w:rPr>
          <w:szCs w:val="18"/>
        </w:rPr>
        <w:t xml:space="preserve">set forth </w:t>
      </w:r>
      <w:r w:rsidR="00EF47AA" w:rsidRPr="00FD3830">
        <w:rPr>
          <w:szCs w:val="18"/>
        </w:rPr>
        <w:t xml:space="preserve">in </w:t>
      </w:r>
      <w:r w:rsidR="00D90FDA" w:rsidRPr="00FD3830">
        <w:rPr>
          <w:szCs w:val="18"/>
        </w:rPr>
        <w:t xml:space="preserve">the </w:t>
      </w:r>
      <w:r w:rsidR="00E623DA" w:rsidRPr="00FD3830">
        <w:rPr>
          <w:szCs w:val="18"/>
        </w:rPr>
        <w:t xml:space="preserve">Trifacta </w:t>
      </w:r>
      <w:r w:rsidR="00EF47AA" w:rsidRPr="00FD3830">
        <w:rPr>
          <w:szCs w:val="18"/>
        </w:rPr>
        <w:t>Order Form</w:t>
      </w:r>
      <w:r w:rsidR="00DB2AF6" w:rsidRPr="00FD3830">
        <w:rPr>
          <w:szCs w:val="18"/>
        </w:rPr>
        <w:t xml:space="preserve"> (the “Scope”)</w:t>
      </w:r>
      <w:r w:rsidR="004B629F" w:rsidRPr="00FD3830">
        <w:rPr>
          <w:szCs w:val="18"/>
        </w:rPr>
        <w:t>.</w:t>
      </w:r>
      <w:bookmarkEnd w:id="1"/>
      <w:r w:rsidR="00EF47AA" w:rsidRPr="00FD3830">
        <w:rPr>
          <w:szCs w:val="18"/>
        </w:rPr>
        <w:t xml:space="preserve">   “Trifacta Software” shall mean: (a) the object code version of the software products listed </w:t>
      </w:r>
      <w:r w:rsidR="00F6643F" w:rsidRPr="00FD3830">
        <w:rPr>
          <w:szCs w:val="18"/>
        </w:rPr>
        <w:t xml:space="preserve">on the Trifacta Order Form; </w:t>
      </w:r>
      <w:r w:rsidR="00EF47AA" w:rsidRPr="00FD3830">
        <w:rPr>
          <w:szCs w:val="18"/>
        </w:rPr>
        <w:t xml:space="preserve">(b) </w:t>
      </w:r>
      <w:r w:rsidR="00F6643F" w:rsidRPr="00FD3830">
        <w:rPr>
          <w:szCs w:val="18"/>
        </w:rPr>
        <w:t xml:space="preserve">the </w:t>
      </w:r>
      <w:r w:rsidR="00EF47AA" w:rsidRPr="00FD3830">
        <w:rPr>
          <w:szCs w:val="18"/>
        </w:rPr>
        <w:t>Documentation</w:t>
      </w:r>
      <w:r w:rsidR="00F6643F" w:rsidRPr="00FD3830">
        <w:rPr>
          <w:szCs w:val="18"/>
        </w:rPr>
        <w:t xml:space="preserve">; </w:t>
      </w:r>
      <w:r w:rsidR="00EF47AA" w:rsidRPr="00FD3830">
        <w:rPr>
          <w:szCs w:val="18"/>
        </w:rPr>
        <w:t>and (c) any updates, upgrades, and/or modifications of the forgoing.</w:t>
      </w:r>
    </w:p>
    <w:p w14:paraId="7D0E940F" w14:textId="604BA69F" w:rsidR="003A05F1" w:rsidRPr="00FD3830" w:rsidRDefault="004B629F" w:rsidP="00F6643F">
      <w:pPr>
        <w:pStyle w:val="Heading2"/>
        <w:rPr>
          <w:szCs w:val="18"/>
        </w:rPr>
      </w:pPr>
      <w:bookmarkStart w:id="3" w:name="_Ref87625714"/>
      <w:bookmarkStart w:id="4" w:name="_Ref87628840"/>
      <w:bookmarkStart w:id="5" w:name="_Ref116376470"/>
      <w:bookmarkEnd w:id="2"/>
      <w:r w:rsidRPr="00FD3830">
        <w:rPr>
          <w:szCs w:val="18"/>
          <w:u w:val="single"/>
        </w:rPr>
        <w:t>Restrictions</w:t>
      </w:r>
      <w:r w:rsidRPr="00FD3830">
        <w:rPr>
          <w:szCs w:val="18"/>
        </w:rPr>
        <w:t xml:space="preserve">.  </w:t>
      </w:r>
      <w:r w:rsidR="00F6643F" w:rsidRPr="00FD3830">
        <w:rPr>
          <w:szCs w:val="18"/>
        </w:rPr>
        <w:t xml:space="preserve"> Customer shall not, and shall not authorize any third party to: (a) rent, transfer, distribute, sublicense, use or duplicate or use for the benefit of any third party the Trifacta Software, or any portion thereof, except as expressly authorized in this Agreement; (b) modify, translate, or prepare derivative works based upon the Trifacta Software; (c) disclose any performance testing results relating to the Trifacta Software without Trifacta’s prior written consent; (d) reverse-compile or decompile, disassemble or otherwise reverse engineer the Trifacta Software, except to the extent expressly required to be permitted by applicable law; (e) alter, remove, or obscure any copyright, trademark, or other proprietary notices on or in the Trifacta Software.</w:t>
      </w:r>
      <w:bookmarkEnd w:id="3"/>
      <w:r w:rsidR="00F6643F" w:rsidRPr="00FD3830">
        <w:rPr>
          <w:szCs w:val="18"/>
        </w:rPr>
        <w:t xml:space="preserve"> </w:t>
      </w:r>
      <w:r w:rsidRPr="00FD3830">
        <w:rPr>
          <w:szCs w:val="18"/>
        </w:rPr>
        <w:t xml:space="preserve">Except for the license expressly granted by </w:t>
      </w:r>
      <w:r w:rsidR="00F62131" w:rsidRPr="00FD3830">
        <w:rPr>
          <w:szCs w:val="18"/>
        </w:rPr>
        <w:t>Trifacta</w:t>
      </w:r>
      <w:r w:rsidRPr="00FD3830">
        <w:rPr>
          <w:szCs w:val="18"/>
        </w:rPr>
        <w:t xml:space="preserve"> to Customer under this Agreement, </w:t>
      </w:r>
      <w:r w:rsidR="00F62131" w:rsidRPr="00FD3830">
        <w:rPr>
          <w:szCs w:val="18"/>
        </w:rPr>
        <w:t>Trifacta</w:t>
      </w:r>
      <w:r w:rsidRPr="00FD3830">
        <w:rPr>
          <w:szCs w:val="18"/>
        </w:rPr>
        <w:t xml:space="preserve"> reserve</w:t>
      </w:r>
      <w:r w:rsidR="00546FF8" w:rsidRPr="00FD3830">
        <w:rPr>
          <w:szCs w:val="18"/>
        </w:rPr>
        <w:t>s</w:t>
      </w:r>
      <w:r w:rsidRPr="00FD3830">
        <w:rPr>
          <w:szCs w:val="18"/>
        </w:rPr>
        <w:t xml:space="preserve"> all right, title and interests in</w:t>
      </w:r>
      <w:r w:rsidR="00F6643F" w:rsidRPr="00FD3830">
        <w:rPr>
          <w:szCs w:val="18"/>
        </w:rPr>
        <w:t xml:space="preserve"> </w:t>
      </w:r>
      <w:r w:rsidRPr="00FD3830">
        <w:rPr>
          <w:szCs w:val="18"/>
        </w:rPr>
        <w:t xml:space="preserve">the </w:t>
      </w:r>
      <w:r w:rsidR="00F62131" w:rsidRPr="00FD3830">
        <w:rPr>
          <w:szCs w:val="18"/>
        </w:rPr>
        <w:t>Trifacta Software</w:t>
      </w:r>
      <w:r w:rsidR="003232EF" w:rsidRPr="00FD3830">
        <w:rPr>
          <w:szCs w:val="18"/>
        </w:rPr>
        <w:t xml:space="preserve"> </w:t>
      </w:r>
      <w:r w:rsidRPr="00FD3830">
        <w:rPr>
          <w:szCs w:val="18"/>
        </w:rPr>
        <w:t xml:space="preserve">and </w:t>
      </w:r>
      <w:r w:rsidR="008725C3" w:rsidRPr="00FD3830">
        <w:rPr>
          <w:szCs w:val="18"/>
        </w:rPr>
        <w:t xml:space="preserve">any derivative works derived therefrom, and </w:t>
      </w:r>
      <w:r w:rsidRPr="00FD3830">
        <w:rPr>
          <w:szCs w:val="18"/>
        </w:rPr>
        <w:t>all intellectual property rights therein.</w:t>
      </w:r>
      <w:bookmarkEnd w:id="4"/>
      <w:r w:rsidRPr="00FD3830">
        <w:rPr>
          <w:szCs w:val="18"/>
        </w:rPr>
        <w:t xml:space="preserve">  </w:t>
      </w:r>
      <w:bookmarkEnd w:id="5"/>
    </w:p>
    <w:p w14:paraId="318CA6CC" w14:textId="75038DF7" w:rsidR="00426550" w:rsidRPr="00FD3830" w:rsidRDefault="00F06AC5" w:rsidP="00426550">
      <w:pPr>
        <w:pStyle w:val="Heading2"/>
        <w:rPr>
          <w:szCs w:val="18"/>
        </w:rPr>
      </w:pPr>
      <w:bookmarkStart w:id="6" w:name="_Ref296034450"/>
      <w:r w:rsidRPr="00FD3830">
        <w:rPr>
          <w:szCs w:val="18"/>
          <w:u w:val="single"/>
        </w:rPr>
        <w:t>Software Support</w:t>
      </w:r>
      <w:r w:rsidRPr="00FD3830">
        <w:rPr>
          <w:szCs w:val="18"/>
        </w:rPr>
        <w:t xml:space="preserve">.  Subject to Customer’s payment of the applicable Fees, </w:t>
      </w:r>
      <w:r w:rsidR="00F62131" w:rsidRPr="00FD3830">
        <w:rPr>
          <w:szCs w:val="18"/>
        </w:rPr>
        <w:t>Trifacta</w:t>
      </w:r>
      <w:r w:rsidRPr="00FD3830">
        <w:rPr>
          <w:szCs w:val="18"/>
        </w:rPr>
        <w:t xml:space="preserve"> shall provide </w:t>
      </w:r>
      <w:r w:rsidR="00872790" w:rsidRPr="00FD3830">
        <w:rPr>
          <w:szCs w:val="18"/>
        </w:rPr>
        <w:t xml:space="preserve">support </w:t>
      </w:r>
      <w:r w:rsidRPr="00FD3830">
        <w:rPr>
          <w:szCs w:val="18"/>
        </w:rPr>
        <w:t xml:space="preserve">for the </w:t>
      </w:r>
      <w:r w:rsidR="00F62131" w:rsidRPr="00FD3830">
        <w:rPr>
          <w:szCs w:val="18"/>
        </w:rPr>
        <w:t>Trifacta</w:t>
      </w:r>
      <w:r w:rsidRPr="00FD3830">
        <w:rPr>
          <w:szCs w:val="18"/>
        </w:rPr>
        <w:t xml:space="preserve"> Software as set forth </w:t>
      </w:r>
      <w:r w:rsidR="00A26D2C">
        <w:rPr>
          <w:szCs w:val="18"/>
        </w:rPr>
        <w:t>on Exhibit A</w:t>
      </w:r>
      <w:r w:rsidR="00872790" w:rsidRPr="00FD3830">
        <w:rPr>
          <w:szCs w:val="18"/>
        </w:rPr>
        <w:t xml:space="preserve">. </w:t>
      </w:r>
    </w:p>
    <w:p w14:paraId="73E61774" w14:textId="44F39799" w:rsidR="008833A5" w:rsidRPr="00FD3830" w:rsidRDefault="00803235" w:rsidP="00FD3830">
      <w:pPr>
        <w:pStyle w:val="Heading2"/>
        <w:rPr>
          <w:szCs w:val="18"/>
        </w:rPr>
      </w:pPr>
      <w:r w:rsidRPr="00FD3830">
        <w:rPr>
          <w:szCs w:val="18"/>
          <w:u w:val="single"/>
        </w:rPr>
        <w:t>Professional Services</w:t>
      </w:r>
      <w:r w:rsidR="00D90FDA" w:rsidRPr="00FD3830">
        <w:rPr>
          <w:szCs w:val="18"/>
        </w:rPr>
        <w:t xml:space="preserve">.  </w:t>
      </w:r>
      <w:r w:rsidR="00F62131" w:rsidRPr="00FD3830">
        <w:rPr>
          <w:szCs w:val="18"/>
        </w:rPr>
        <w:t>Trifacta</w:t>
      </w:r>
      <w:r w:rsidR="00C92576" w:rsidRPr="00FD3830">
        <w:rPr>
          <w:szCs w:val="18"/>
        </w:rPr>
        <w:t xml:space="preserve"> will provide </w:t>
      </w:r>
      <w:r w:rsidR="00BF1BB8" w:rsidRPr="00FD3830">
        <w:rPr>
          <w:szCs w:val="18"/>
        </w:rPr>
        <w:t xml:space="preserve">any </w:t>
      </w:r>
      <w:r w:rsidR="00A51AE3" w:rsidRPr="00FD3830">
        <w:rPr>
          <w:szCs w:val="18"/>
        </w:rPr>
        <w:t>Professional Services</w:t>
      </w:r>
      <w:r w:rsidR="00BF1BB8" w:rsidRPr="00FD3830">
        <w:rPr>
          <w:szCs w:val="18"/>
        </w:rPr>
        <w:t xml:space="preserve"> which Customer has elected to purchase pursuant to a Trifacta Order Form</w:t>
      </w:r>
      <w:r w:rsidR="00F06AC5" w:rsidRPr="00FD3830">
        <w:rPr>
          <w:szCs w:val="18"/>
        </w:rPr>
        <w:t>.</w:t>
      </w:r>
      <w:bookmarkEnd w:id="6"/>
      <w:r w:rsidR="00F6643F" w:rsidRPr="00FD3830">
        <w:rPr>
          <w:szCs w:val="18"/>
        </w:rPr>
        <w:t xml:space="preserve"> </w:t>
      </w:r>
      <w:bookmarkStart w:id="7" w:name="_Ref48555543"/>
      <w:bookmarkStart w:id="8" w:name="_Ref116376584"/>
      <w:r w:rsidR="00DA1BED" w:rsidRPr="00FD3830">
        <w:rPr>
          <w:szCs w:val="18"/>
        </w:rPr>
        <w:t>Customer understands that</w:t>
      </w:r>
      <w:r w:rsidR="00F6643F" w:rsidRPr="00FD3830">
        <w:rPr>
          <w:szCs w:val="18"/>
        </w:rPr>
        <w:t xml:space="preserve"> </w:t>
      </w:r>
      <w:r w:rsidR="00F62131" w:rsidRPr="00FD3830">
        <w:rPr>
          <w:szCs w:val="18"/>
        </w:rPr>
        <w:t>Trifacta</w:t>
      </w:r>
      <w:r w:rsidR="00DA1BED" w:rsidRPr="00FD3830">
        <w:rPr>
          <w:szCs w:val="18"/>
        </w:rPr>
        <w:t xml:space="preserve">’s </w:t>
      </w:r>
      <w:r w:rsidR="00426550" w:rsidRPr="00FD3830">
        <w:rPr>
          <w:szCs w:val="18"/>
        </w:rPr>
        <w:t xml:space="preserve">delivery </w:t>
      </w:r>
      <w:r w:rsidR="00F6643F" w:rsidRPr="00FD3830">
        <w:rPr>
          <w:szCs w:val="18"/>
        </w:rPr>
        <w:t xml:space="preserve">of the </w:t>
      </w:r>
      <w:r w:rsidR="00A51AE3" w:rsidRPr="00FD3830">
        <w:rPr>
          <w:szCs w:val="18"/>
        </w:rPr>
        <w:t>Professional Services</w:t>
      </w:r>
      <w:r w:rsidR="00F6643F" w:rsidRPr="00FD3830">
        <w:rPr>
          <w:szCs w:val="18"/>
        </w:rPr>
        <w:t xml:space="preserve"> </w:t>
      </w:r>
      <w:r w:rsidR="00DA1BED" w:rsidRPr="00FD3830">
        <w:rPr>
          <w:szCs w:val="18"/>
        </w:rPr>
        <w:t xml:space="preserve">is dependent on </w:t>
      </w:r>
      <w:r w:rsidR="00426550" w:rsidRPr="00FD3830">
        <w:rPr>
          <w:szCs w:val="18"/>
        </w:rPr>
        <w:t>Customer’s timely</w:t>
      </w:r>
      <w:r w:rsidR="00DA1BED" w:rsidRPr="00FD3830">
        <w:rPr>
          <w:szCs w:val="18"/>
        </w:rPr>
        <w:t xml:space="preserve"> </w:t>
      </w:r>
      <w:r w:rsidR="00BF1BB8" w:rsidRPr="00FD3830">
        <w:rPr>
          <w:szCs w:val="18"/>
        </w:rPr>
        <w:t xml:space="preserve">provision </w:t>
      </w:r>
      <w:r w:rsidR="00DA1BED" w:rsidRPr="00FD3830">
        <w:rPr>
          <w:szCs w:val="18"/>
        </w:rPr>
        <w:t>of information</w:t>
      </w:r>
      <w:r w:rsidR="00F6643F" w:rsidRPr="00FD3830">
        <w:rPr>
          <w:szCs w:val="18"/>
        </w:rPr>
        <w:t xml:space="preserve">, </w:t>
      </w:r>
      <w:r w:rsidR="00DA1BED" w:rsidRPr="00FD3830">
        <w:rPr>
          <w:szCs w:val="18"/>
        </w:rPr>
        <w:t xml:space="preserve">material, </w:t>
      </w:r>
      <w:r w:rsidR="00F6643F" w:rsidRPr="00FD3830">
        <w:rPr>
          <w:szCs w:val="18"/>
        </w:rPr>
        <w:t>and resources</w:t>
      </w:r>
      <w:r w:rsidR="00DA1BED" w:rsidRPr="00FD3830">
        <w:rPr>
          <w:szCs w:val="18"/>
        </w:rPr>
        <w:t xml:space="preserve">. </w:t>
      </w:r>
    </w:p>
    <w:p w14:paraId="5D1EC343" w14:textId="77777777" w:rsidR="004B629F" w:rsidRPr="00FD3830" w:rsidRDefault="004B629F" w:rsidP="008833A5">
      <w:pPr>
        <w:pStyle w:val="Style1"/>
        <w:tabs>
          <w:tab w:val="clear" w:pos="187"/>
        </w:tabs>
        <w:ind w:left="0"/>
        <w:rPr>
          <w:rFonts w:ascii="Garamond" w:hAnsi="Garamond"/>
          <w:szCs w:val="18"/>
        </w:rPr>
      </w:pPr>
      <w:bookmarkStart w:id="9" w:name="_Ref383595762"/>
      <w:r w:rsidRPr="00FD3830">
        <w:rPr>
          <w:rFonts w:ascii="Garamond" w:hAnsi="Garamond"/>
          <w:szCs w:val="18"/>
        </w:rPr>
        <w:t>PAYMENT</w:t>
      </w:r>
      <w:bookmarkEnd w:id="7"/>
      <w:r w:rsidRPr="00FD3830">
        <w:rPr>
          <w:rFonts w:ascii="Garamond" w:hAnsi="Garamond"/>
          <w:szCs w:val="18"/>
        </w:rPr>
        <w:t>.</w:t>
      </w:r>
      <w:bookmarkEnd w:id="8"/>
      <w:bookmarkEnd w:id="9"/>
    </w:p>
    <w:p w14:paraId="0035C094" w14:textId="4011B936" w:rsidR="00E31A85" w:rsidRPr="00FD3830" w:rsidRDefault="004B629F" w:rsidP="00F6643F">
      <w:pPr>
        <w:pStyle w:val="Heading2"/>
        <w:rPr>
          <w:szCs w:val="18"/>
          <w:u w:val="single"/>
        </w:rPr>
      </w:pPr>
      <w:r w:rsidRPr="00FD3830">
        <w:rPr>
          <w:szCs w:val="18"/>
          <w:u w:val="single"/>
        </w:rPr>
        <w:t>Fees</w:t>
      </w:r>
      <w:r w:rsidRPr="00FD3830">
        <w:rPr>
          <w:szCs w:val="18"/>
        </w:rPr>
        <w:t xml:space="preserve">.  In consideration of </w:t>
      </w:r>
      <w:r w:rsidR="00E623DA" w:rsidRPr="00FD3830">
        <w:rPr>
          <w:szCs w:val="18"/>
        </w:rPr>
        <w:t>the</w:t>
      </w:r>
      <w:r w:rsidR="00F06AC5" w:rsidRPr="00FD3830">
        <w:rPr>
          <w:szCs w:val="18"/>
        </w:rPr>
        <w:t xml:space="preserve"> </w:t>
      </w:r>
      <w:r w:rsidRPr="00FD3830">
        <w:rPr>
          <w:szCs w:val="18"/>
        </w:rPr>
        <w:t xml:space="preserve">license to the </w:t>
      </w:r>
      <w:r w:rsidR="00F62131" w:rsidRPr="00FD3830">
        <w:rPr>
          <w:szCs w:val="18"/>
        </w:rPr>
        <w:t>Trifacta Software</w:t>
      </w:r>
      <w:r w:rsidR="00F06AC5" w:rsidRPr="00FD3830">
        <w:rPr>
          <w:szCs w:val="18"/>
        </w:rPr>
        <w:t xml:space="preserve"> </w:t>
      </w:r>
      <w:r w:rsidRPr="00FD3830">
        <w:rPr>
          <w:szCs w:val="18"/>
        </w:rPr>
        <w:t>granted hereunde</w:t>
      </w:r>
      <w:r w:rsidR="00F06AC5" w:rsidRPr="00FD3830">
        <w:rPr>
          <w:szCs w:val="18"/>
        </w:rPr>
        <w:t>r</w:t>
      </w:r>
      <w:r w:rsidR="00664DE5" w:rsidRPr="00FD3830">
        <w:rPr>
          <w:szCs w:val="18"/>
        </w:rPr>
        <w:t xml:space="preserve"> and the provision of any </w:t>
      </w:r>
      <w:r w:rsidR="00AF71B2" w:rsidRPr="00FD3830">
        <w:rPr>
          <w:szCs w:val="18"/>
        </w:rPr>
        <w:t>Professional Services</w:t>
      </w:r>
      <w:r w:rsidR="00F06AC5" w:rsidRPr="00FD3830">
        <w:rPr>
          <w:szCs w:val="18"/>
        </w:rPr>
        <w:t xml:space="preserve">, Customer shall pay to </w:t>
      </w:r>
      <w:r w:rsidR="00F62131" w:rsidRPr="00FD3830">
        <w:rPr>
          <w:szCs w:val="18"/>
        </w:rPr>
        <w:t>Trifacta</w:t>
      </w:r>
      <w:r w:rsidR="00F06AC5" w:rsidRPr="00FD3830">
        <w:rPr>
          <w:szCs w:val="18"/>
        </w:rPr>
        <w:t xml:space="preserve"> the </w:t>
      </w:r>
      <w:r w:rsidR="00124C3C" w:rsidRPr="00FD3830">
        <w:rPr>
          <w:szCs w:val="18"/>
        </w:rPr>
        <w:t>Fee</w:t>
      </w:r>
      <w:r w:rsidR="00F06AC5" w:rsidRPr="00FD3830">
        <w:rPr>
          <w:szCs w:val="18"/>
        </w:rPr>
        <w:t xml:space="preserve">s </w:t>
      </w:r>
      <w:r w:rsidRPr="00FD3830">
        <w:rPr>
          <w:szCs w:val="18"/>
        </w:rPr>
        <w:t>in the amount</w:t>
      </w:r>
      <w:r w:rsidR="00F06AC5" w:rsidRPr="00FD3830">
        <w:rPr>
          <w:szCs w:val="18"/>
        </w:rPr>
        <w:t>s</w:t>
      </w:r>
      <w:r w:rsidRPr="00FD3830">
        <w:rPr>
          <w:szCs w:val="18"/>
        </w:rPr>
        <w:t xml:space="preserve"> and at the times specified in </w:t>
      </w:r>
      <w:r w:rsidR="002B7D36" w:rsidRPr="00FD3830">
        <w:rPr>
          <w:szCs w:val="18"/>
        </w:rPr>
        <w:t xml:space="preserve">the </w:t>
      </w:r>
      <w:r w:rsidR="00E623DA" w:rsidRPr="00FD3830">
        <w:rPr>
          <w:szCs w:val="18"/>
        </w:rPr>
        <w:t>Trifacta Order Form</w:t>
      </w:r>
      <w:r w:rsidRPr="00FD3830">
        <w:rPr>
          <w:szCs w:val="18"/>
        </w:rPr>
        <w:t xml:space="preserve">. </w:t>
      </w:r>
    </w:p>
    <w:p w14:paraId="29299C13" w14:textId="3DCB3C09" w:rsidR="004B629F" w:rsidRPr="00FD3830" w:rsidRDefault="00577AD5" w:rsidP="00F6643F">
      <w:pPr>
        <w:pStyle w:val="Heading2"/>
        <w:rPr>
          <w:szCs w:val="18"/>
          <w:u w:val="single"/>
        </w:rPr>
      </w:pPr>
      <w:bookmarkStart w:id="10" w:name="_Ref298954435"/>
      <w:r w:rsidRPr="00FD3830">
        <w:rPr>
          <w:szCs w:val="18"/>
          <w:u w:val="single"/>
        </w:rPr>
        <w:t xml:space="preserve">Tracking; </w:t>
      </w:r>
      <w:r w:rsidR="00E31A85" w:rsidRPr="00FD3830">
        <w:rPr>
          <w:szCs w:val="18"/>
          <w:u w:val="single"/>
        </w:rPr>
        <w:t>Reporting</w:t>
      </w:r>
      <w:r w:rsidR="00E31A85" w:rsidRPr="00FD3830">
        <w:rPr>
          <w:szCs w:val="18"/>
        </w:rPr>
        <w:t xml:space="preserve">.  At anytime during the Term, if Customer wishes to increase the </w:t>
      </w:r>
      <w:r w:rsidR="002B7D36" w:rsidRPr="00FD3830">
        <w:rPr>
          <w:szCs w:val="18"/>
        </w:rPr>
        <w:t>Scope</w:t>
      </w:r>
      <w:r w:rsidR="00E31A85" w:rsidRPr="00FD3830">
        <w:rPr>
          <w:szCs w:val="18"/>
        </w:rPr>
        <w:t xml:space="preserve">, then Customer shall notify </w:t>
      </w:r>
      <w:r w:rsidR="00F62131" w:rsidRPr="00FD3830">
        <w:rPr>
          <w:szCs w:val="18"/>
        </w:rPr>
        <w:t>Trifacta</w:t>
      </w:r>
      <w:r w:rsidR="00E31A85" w:rsidRPr="00FD3830">
        <w:rPr>
          <w:szCs w:val="18"/>
        </w:rPr>
        <w:t xml:space="preserve"> and </w:t>
      </w:r>
      <w:r w:rsidR="00675D5E" w:rsidRPr="00FD3830">
        <w:rPr>
          <w:szCs w:val="18"/>
        </w:rPr>
        <w:t xml:space="preserve">the parties shall execute an additional </w:t>
      </w:r>
      <w:r w:rsidR="00E623DA" w:rsidRPr="00FD3830">
        <w:rPr>
          <w:szCs w:val="18"/>
        </w:rPr>
        <w:t>Trifacta Order Form</w:t>
      </w:r>
      <w:r w:rsidR="00F6643F" w:rsidRPr="00FD3830">
        <w:rPr>
          <w:szCs w:val="18"/>
        </w:rPr>
        <w:t xml:space="preserve">.  </w:t>
      </w:r>
      <w:r w:rsidR="00675D5E" w:rsidRPr="00FD3830">
        <w:rPr>
          <w:szCs w:val="18"/>
        </w:rPr>
        <w:t xml:space="preserve">Customer shall </w:t>
      </w:r>
      <w:r w:rsidR="00E31A85" w:rsidRPr="00FD3830">
        <w:rPr>
          <w:szCs w:val="18"/>
        </w:rPr>
        <w:t xml:space="preserve">pay the </w:t>
      </w:r>
      <w:r w:rsidR="00675D5E" w:rsidRPr="00FD3830">
        <w:rPr>
          <w:szCs w:val="18"/>
        </w:rPr>
        <w:t>applicab</w:t>
      </w:r>
      <w:r w:rsidR="00891DD4" w:rsidRPr="00FD3830">
        <w:rPr>
          <w:szCs w:val="18"/>
        </w:rPr>
        <w:t>le Fees</w:t>
      </w:r>
      <w:r w:rsidR="00E31A85" w:rsidRPr="00FD3830">
        <w:rPr>
          <w:szCs w:val="18"/>
        </w:rPr>
        <w:t xml:space="preserve"> and after </w:t>
      </w:r>
      <w:r w:rsidR="00F6643F" w:rsidRPr="00FD3830">
        <w:rPr>
          <w:szCs w:val="18"/>
        </w:rPr>
        <w:t xml:space="preserve">Trifacta receives </w:t>
      </w:r>
      <w:r w:rsidR="00E31A85" w:rsidRPr="00FD3830">
        <w:rPr>
          <w:szCs w:val="18"/>
        </w:rPr>
        <w:t>the payment</w:t>
      </w:r>
      <w:r w:rsidR="00F6643F" w:rsidRPr="00FD3830">
        <w:rPr>
          <w:szCs w:val="18"/>
        </w:rPr>
        <w:t xml:space="preserve">, </w:t>
      </w:r>
      <w:r w:rsidR="00E31A85" w:rsidRPr="00FD3830">
        <w:rPr>
          <w:szCs w:val="18"/>
        </w:rPr>
        <w:t xml:space="preserve">the </w:t>
      </w:r>
      <w:r w:rsidR="002B7D36" w:rsidRPr="00FD3830">
        <w:rPr>
          <w:szCs w:val="18"/>
        </w:rPr>
        <w:t>Scope</w:t>
      </w:r>
      <w:r w:rsidR="00E31A85" w:rsidRPr="00FD3830">
        <w:rPr>
          <w:szCs w:val="18"/>
        </w:rPr>
        <w:t xml:space="preserve"> </w:t>
      </w:r>
      <w:r w:rsidR="00F6643F" w:rsidRPr="00FD3830">
        <w:rPr>
          <w:szCs w:val="18"/>
        </w:rPr>
        <w:t xml:space="preserve">will </w:t>
      </w:r>
      <w:r w:rsidR="00E31A85" w:rsidRPr="00FD3830">
        <w:rPr>
          <w:szCs w:val="18"/>
        </w:rPr>
        <w:t xml:space="preserve">be amended.  </w:t>
      </w:r>
      <w:bookmarkEnd w:id="10"/>
    </w:p>
    <w:p w14:paraId="3C55421F" w14:textId="7A1E2B91" w:rsidR="008833A5" w:rsidRPr="00FD3830" w:rsidRDefault="004B629F" w:rsidP="00F6643F">
      <w:pPr>
        <w:pStyle w:val="Heading2"/>
        <w:rPr>
          <w:b/>
          <w:szCs w:val="18"/>
        </w:rPr>
      </w:pPr>
      <w:bookmarkStart w:id="11" w:name="_Ref87628846"/>
      <w:r w:rsidRPr="00FD3830">
        <w:rPr>
          <w:szCs w:val="18"/>
          <w:u w:val="single"/>
        </w:rPr>
        <w:t>Payment Terms</w:t>
      </w:r>
      <w:r w:rsidRPr="00FD3830">
        <w:rPr>
          <w:szCs w:val="18"/>
        </w:rPr>
        <w:t xml:space="preserve">.  All </w:t>
      </w:r>
      <w:r w:rsidR="00F6643F" w:rsidRPr="00FD3830">
        <w:rPr>
          <w:szCs w:val="18"/>
        </w:rPr>
        <w:t xml:space="preserve">Fees </w:t>
      </w:r>
      <w:r w:rsidRPr="00FD3830">
        <w:rPr>
          <w:szCs w:val="18"/>
        </w:rPr>
        <w:t xml:space="preserve">under this Agreement </w:t>
      </w:r>
      <w:r w:rsidR="00F6643F" w:rsidRPr="00FD3830">
        <w:rPr>
          <w:szCs w:val="18"/>
        </w:rPr>
        <w:t xml:space="preserve">are </w:t>
      </w:r>
      <w:r w:rsidRPr="00FD3830">
        <w:rPr>
          <w:szCs w:val="18"/>
        </w:rPr>
        <w:t xml:space="preserve">payable in U.S. dollars and are due within thirty (30) days of </w:t>
      </w:r>
      <w:r w:rsidR="00F62131" w:rsidRPr="00FD3830">
        <w:rPr>
          <w:szCs w:val="18"/>
        </w:rPr>
        <w:t>Trifacta</w:t>
      </w:r>
      <w:r w:rsidRPr="00FD3830">
        <w:rPr>
          <w:szCs w:val="18"/>
        </w:rPr>
        <w:t xml:space="preserve">’s invoice. </w:t>
      </w:r>
      <w:bookmarkEnd w:id="11"/>
      <w:r w:rsidR="00A26D2C" w:rsidRPr="00A26D2C">
        <w:rPr>
          <w:szCs w:val="18"/>
        </w:rPr>
        <w:t>Trifacta</w:t>
      </w:r>
      <w:r w:rsidR="00A26D2C">
        <w:rPr>
          <w:szCs w:val="18"/>
        </w:rPr>
        <w:t xml:space="preserve"> </w:t>
      </w:r>
      <w:r w:rsidR="00A26D2C" w:rsidRPr="00A26D2C">
        <w:rPr>
          <w:szCs w:val="18"/>
        </w:rPr>
        <w:t xml:space="preserve">shall state separately on invoices taxes excluded from the fees, and the Customer agrees either to pay the amount of the taxes (based on the current value of the equipment) or provide evidence necessary to sustain an exemption, in </w:t>
      </w:r>
      <w:r w:rsidR="00A26D2C" w:rsidRPr="00A26D2C">
        <w:rPr>
          <w:szCs w:val="18"/>
        </w:rPr>
        <w:t>accordance with FAR 52.229-1 and FAR 52.229-3. Past due accounts shall be charged interest calculated at</w:t>
      </w:r>
      <w:r w:rsidR="00A26D2C">
        <w:rPr>
          <w:szCs w:val="18"/>
        </w:rPr>
        <w:t xml:space="preserve"> </w:t>
      </w:r>
      <w:r w:rsidR="00A26D2C" w:rsidRPr="00A26D2C">
        <w:rPr>
          <w:szCs w:val="18"/>
        </w:rPr>
        <w:t>the rate indicated by the Prompt Payment Act (31 USC 3901 et seq) and Treasury regulations at 5 CFR 1315.</w:t>
      </w:r>
      <w:bookmarkStart w:id="12" w:name="_Ref87628855"/>
    </w:p>
    <w:p w14:paraId="2DD6707C" w14:textId="77777777" w:rsidR="004B629F" w:rsidRPr="00FD3830" w:rsidRDefault="004B629F" w:rsidP="008833A5">
      <w:pPr>
        <w:pStyle w:val="Style1"/>
        <w:tabs>
          <w:tab w:val="clear" w:pos="187"/>
        </w:tabs>
        <w:ind w:left="0"/>
        <w:rPr>
          <w:rFonts w:ascii="Garamond" w:hAnsi="Garamond"/>
          <w:szCs w:val="18"/>
        </w:rPr>
      </w:pPr>
      <w:bookmarkStart w:id="13" w:name="_Ref383595771"/>
      <w:r w:rsidRPr="00FD3830">
        <w:rPr>
          <w:rFonts w:ascii="Garamond" w:hAnsi="Garamond"/>
          <w:szCs w:val="18"/>
        </w:rPr>
        <w:t>Term and termination</w:t>
      </w:r>
      <w:bookmarkEnd w:id="12"/>
      <w:bookmarkEnd w:id="13"/>
    </w:p>
    <w:p w14:paraId="16A61AFE" w14:textId="6053D41F" w:rsidR="004B629F" w:rsidRPr="00FD3830" w:rsidRDefault="004B629F" w:rsidP="00426550">
      <w:pPr>
        <w:pStyle w:val="Heading2"/>
        <w:rPr>
          <w:szCs w:val="18"/>
        </w:rPr>
      </w:pPr>
      <w:bookmarkStart w:id="14" w:name="_Ref298959034"/>
      <w:bookmarkStart w:id="15" w:name="_Ref116378066"/>
      <w:r w:rsidRPr="00FD3830">
        <w:rPr>
          <w:szCs w:val="18"/>
          <w:u w:val="single"/>
        </w:rPr>
        <w:t>Term</w:t>
      </w:r>
      <w:r w:rsidRPr="00FD3830">
        <w:rPr>
          <w:b/>
          <w:szCs w:val="18"/>
        </w:rPr>
        <w:t>.</w:t>
      </w:r>
      <w:r w:rsidRPr="00FD3830">
        <w:rPr>
          <w:szCs w:val="18"/>
        </w:rPr>
        <w:t xml:space="preserve"> </w:t>
      </w:r>
      <w:bookmarkStart w:id="16" w:name="_Ref298958009"/>
      <w:r w:rsidR="00A95BA9" w:rsidRPr="00FD3830">
        <w:rPr>
          <w:szCs w:val="18"/>
        </w:rPr>
        <w:t xml:space="preserve">The term of </w:t>
      </w:r>
      <w:r w:rsidR="00B276CC" w:rsidRPr="00FD3830">
        <w:rPr>
          <w:szCs w:val="18"/>
        </w:rPr>
        <w:t xml:space="preserve">each Order Form under </w:t>
      </w:r>
      <w:r w:rsidR="00A95BA9" w:rsidRPr="00FD3830">
        <w:rPr>
          <w:szCs w:val="18"/>
        </w:rPr>
        <w:t>this Agreement shall commence on the Effective Date</w:t>
      </w:r>
      <w:r w:rsidR="00421AF2" w:rsidRPr="00FD3830">
        <w:rPr>
          <w:szCs w:val="18"/>
        </w:rPr>
        <w:t xml:space="preserve"> set forth on the Trifacta Order Form </w:t>
      </w:r>
      <w:r w:rsidR="00A95BA9" w:rsidRPr="00FD3830">
        <w:rPr>
          <w:szCs w:val="18"/>
        </w:rPr>
        <w:t xml:space="preserve">and shall continue for the </w:t>
      </w:r>
      <w:r w:rsidR="002B7D36" w:rsidRPr="00FD3830">
        <w:rPr>
          <w:szCs w:val="18"/>
        </w:rPr>
        <w:t xml:space="preserve">initial </w:t>
      </w:r>
      <w:r w:rsidR="00A95BA9" w:rsidRPr="00FD3830">
        <w:rPr>
          <w:szCs w:val="18"/>
        </w:rPr>
        <w:t xml:space="preserve">term set forth on </w:t>
      </w:r>
      <w:r w:rsidR="002B7D36" w:rsidRPr="00FD3830">
        <w:rPr>
          <w:szCs w:val="18"/>
        </w:rPr>
        <w:t xml:space="preserve">the </w:t>
      </w:r>
      <w:r w:rsidR="00E623DA" w:rsidRPr="00FD3830">
        <w:rPr>
          <w:szCs w:val="18"/>
        </w:rPr>
        <w:t xml:space="preserve">Trifacta Order Form </w:t>
      </w:r>
      <w:r w:rsidR="00A95BA9" w:rsidRPr="00FD3830">
        <w:rPr>
          <w:szCs w:val="18"/>
        </w:rPr>
        <w:t>(</w:t>
      </w:r>
      <w:r w:rsidR="002B7D36" w:rsidRPr="00FD3830">
        <w:rPr>
          <w:szCs w:val="18"/>
        </w:rPr>
        <w:t xml:space="preserve">the </w:t>
      </w:r>
      <w:r w:rsidR="00A95BA9" w:rsidRPr="00FD3830">
        <w:rPr>
          <w:b/>
          <w:bCs/>
          <w:szCs w:val="18"/>
        </w:rPr>
        <w:t>“</w:t>
      </w:r>
      <w:r w:rsidR="002B7D36" w:rsidRPr="00FD3830">
        <w:rPr>
          <w:bCs/>
          <w:szCs w:val="18"/>
        </w:rPr>
        <w:t>Initial</w:t>
      </w:r>
      <w:r w:rsidR="002B7D36" w:rsidRPr="00FD3830">
        <w:rPr>
          <w:b/>
          <w:bCs/>
          <w:szCs w:val="18"/>
        </w:rPr>
        <w:t xml:space="preserve"> </w:t>
      </w:r>
      <w:r w:rsidR="00A95BA9" w:rsidRPr="00FD3830">
        <w:rPr>
          <w:bCs/>
          <w:szCs w:val="18"/>
        </w:rPr>
        <w:t>Term</w:t>
      </w:r>
      <w:r w:rsidR="00A95BA9" w:rsidRPr="00FD3830">
        <w:rPr>
          <w:b/>
          <w:bCs/>
          <w:szCs w:val="18"/>
        </w:rPr>
        <w:t>”</w:t>
      </w:r>
      <w:r w:rsidR="00A95BA9" w:rsidRPr="00FD3830">
        <w:rPr>
          <w:szCs w:val="18"/>
        </w:rPr>
        <w:t xml:space="preserve">), subject to termination as set forth in Section </w:t>
      </w:r>
      <w:r w:rsidR="00A95BA9" w:rsidRPr="00FD3830">
        <w:rPr>
          <w:szCs w:val="18"/>
        </w:rPr>
        <w:fldChar w:fldCharType="begin"/>
      </w:r>
      <w:r w:rsidR="00A95BA9" w:rsidRPr="00FD3830">
        <w:rPr>
          <w:szCs w:val="18"/>
        </w:rPr>
        <w:instrText xml:space="preserve"> REF _Ref129707692 \w \h </w:instrText>
      </w:r>
      <w:r w:rsidR="00B321AC" w:rsidRPr="00FD3830">
        <w:rPr>
          <w:szCs w:val="18"/>
        </w:rPr>
        <w:instrText xml:space="preserve"> \* MERGEFORMAT </w:instrText>
      </w:r>
      <w:r w:rsidR="00A95BA9" w:rsidRPr="00FD3830">
        <w:rPr>
          <w:szCs w:val="18"/>
        </w:rPr>
      </w:r>
      <w:r w:rsidR="00A95BA9" w:rsidRPr="00FD3830">
        <w:rPr>
          <w:szCs w:val="18"/>
        </w:rPr>
        <w:fldChar w:fldCharType="separate"/>
      </w:r>
      <w:r w:rsidR="00F240D8">
        <w:rPr>
          <w:szCs w:val="18"/>
        </w:rPr>
        <w:t>3.2</w:t>
      </w:r>
      <w:r w:rsidR="00A95BA9" w:rsidRPr="00FD3830">
        <w:rPr>
          <w:szCs w:val="18"/>
        </w:rPr>
        <w:fldChar w:fldCharType="end"/>
      </w:r>
      <w:r w:rsidR="00A95BA9" w:rsidRPr="00FD3830">
        <w:rPr>
          <w:szCs w:val="18"/>
        </w:rPr>
        <w:t xml:space="preserve">. </w:t>
      </w:r>
      <w:bookmarkEnd w:id="14"/>
      <w:bookmarkEnd w:id="15"/>
      <w:bookmarkEnd w:id="16"/>
    </w:p>
    <w:p w14:paraId="76158A82" w14:textId="77777777" w:rsidR="00E675AF" w:rsidRPr="00FD3830" w:rsidRDefault="004B629F" w:rsidP="002B2723">
      <w:pPr>
        <w:pStyle w:val="Heading2"/>
        <w:numPr>
          <w:ilvl w:val="1"/>
          <w:numId w:val="1"/>
        </w:numPr>
        <w:tabs>
          <w:tab w:val="clear" w:pos="630"/>
        </w:tabs>
        <w:spacing w:after="80"/>
        <w:ind w:left="0" w:right="18"/>
        <w:rPr>
          <w:szCs w:val="18"/>
        </w:rPr>
      </w:pPr>
      <w:bookmarkStart w:id="17" w:name="_Ref129707692"/>
      <w:r w:rsidRPr="00FD3830">
        <w:rPr>
          <w:szCs w:val="18"/>
          <w:u w:val="single"/>
        </w:rPr>
        <w:t>Termination</w:t>
      </w:r>
      <w:r w:rsidRPr="00FD3830">
        <w:rPr>
          <w:b/>
          <w:szCs w:val="18"/>
        </w:rPr>
        <w:t>.</w:t>
      </w:r>
      <w:r w:rsidRPr="00FD3830">
        <w:rPr>
          <w:szCs w:val="18"/>
        </w:rPr>
        <w:t xml:space="preserve"> Notwithstanding the foregoing, this Agreement may be terminated by </w:t>
      </w:r>
      <w:r w:rsidR="00E675AF" w:rsidRPr="00FD3830">
        <w:rPr>
          <w:szCs w:val="18"/>
        </w:rPr>
        <w:t>Trifacta pursuant to FAR 52.212-4 and the Contract Disputes Act, 41 U.S.C. §§ 601-613, provided that Trifacta may request cancellation or termination of this Agreement if such remedy is granted to it after conclusion of the Contracts Disputes Act dispute resolutions process.</w:t>
      </w:r>
    </w:p>
    <w:bookmarkEnd w:id="17"/>
    <w:p w14:paraId="571FE1CA" w14:textId="4B7EC1D0" w:rsidR="004B629F" w:rsidRPr="00FD3830" w:rsidRDefault="004B629F" w:rsidP="00426550">
      <w:pPr>
        <w:pStyle w:val="Heading2"/>
        <w:rPr>
          <w:szCs w:val="18"/>
        </w:rPr>
      </w:pPr>
      <w:r w:rsidRPr="00FD3830">
        <w:rPr>
          <w:szCs w:val="18"/>
          <w:u w:val="single"/>
        </w:rPr>
        <w:t>Effect of Termination</w:t>
      </w:r>
      <w:r w:rsidRPr="00FD3830">
        <w:rPr>
          <w:b/>
          <w:szCs w:val="18"/>
        </w:rPr>
        <w:t>.</w:t>
      </w:r>
      <w:r w:rsidRPr="00FD3830">
        <w:rPr>
          <w:szCs w:val="18"/>
        </w:rPr>
        <w:t xml:space="preserve">  Upon any expiration or termination of this Agreement: </w:t>
      </w:r>
      <w:r w:rsidR="00F6643F" w:rsidRPr="00FD3830">
        <w:rPr>
          <w:szCs w:val="18"/>
        </w:rPr>
        <w:t>(</w:t>
      </w:r>
      <w:r w:rsidRPr="00FD3830">
        <w:rPr>
          <w:szCs w:val="18"/>
        </w:rPr>
        <w:t>i</w:t>
      </w:r>
      <w:r w:rsidR="00F6643F" w:rsidRPr="00FD3830">
        <w:rPr>
          <w:szCs w:val="18"/>
        </w:rPr>
        <w:t>)</w:t>
      </w:r>
      <w:r w:rsidRPr="00FD3830">
        <w:rPr>
          <w:szCs w:val="18"/>
        </w:rPr>
        <w:t xml:space="preserve"> all licenses and rights granted by </w:t>
      </w:r>
      <w:r w:rsidR="00F62131" w:rsidRPr="00FD3830">
        <w:rPr>
          <w:szCs w:val="18"/>
        </w:rPr>
        <w:t>Trifacta</w:t>
      </w:r>
      <w:r w:rsidRPr="00FD3830">
        <w:rPr>
          <w:szCs w:val="18"/>
        </w:rPr>
        <w:t xml:space="preserve"> to Customer hereunder shall terminate; and </w:t>
      </w:r>
      <w:r w:rsidR="00F6643F" w:rsidRPr="00FD3830">
        <w:rPr>
          <w:szCs w:val="18"/>
        </w:rPr>
        <w:t>(</w:t>
      </w:r>
      <w:r w:rsidRPr="00FD3830">
        <w:rPr>
          <w:szCs w:val="18"/>
        </w:rPr>
        <w:t>ii</w:t>
      </w:r>
      <w:r w:rsidR="00F6643F" w:rsidRPr="00FD3830">
        <w:rPr>
          <w:szCs w:val="18"/>
        </w:rPr>
        <w:t>)</w:t>
      </w:r>
      <w:r w:rsidRPr="00FD3830">
        <w:rPr>
          <w:szCs w:val="18"/>
        </w:rPr>
        <w:t xml:space="preserve"> Customer will cease all use of the </w:t>
      </w:r>
      <w:r w:rsidR="00F62131" w:rsidRPr="00FD3830">
        <w:rPr>
          <w:szCs w:val="18"/>
        </w:rPr>
        <w:t>Trifacta Software</w:t>
      </w:r>
      <w:r w:rsidRPr="00FD3830">
        <w:rPr>
          <w:szCs w:val="18"/>
        </w:rPr>
        <w:t xml:space="preserve">; and </w:t>
      </w:r>
      <w:r w:rsidR="00F6643F" w:rsidRPr="00FD3830">
        <w:rPr>
          <w:szCs w:val="18"/>
        </w:rPr>
        <w:t>(</w:t>
      </w:r>
      <w:r w:rsidRPr="00FD3830">
        <w:rPr>
          <w:szCs w:val="18"/>
        </w:rPr>
        <w:t>iii</w:t>
      </w:r>
      <w:r w:rsidR="00F6643F" w:rsidRPr="00FD3830">
        <w:rPr>
          <w:szCs w:val="18"/>
        </w:rPr>
        <w:t>)</w:t>
      </w:r>
      <w:r w:rsidRPr="00FD3830">
        <w:rPr>
          <w:szCs w:val="18"/>
        </w:rPr>
        <w:t xml:space="preserve"> and Customer shall immediately return to </w:t>
      </w:r>
      <w:r w:rsidR="00F62131" w:rsidRPr="00FD3830">
        <w:rPr>
          <w:szCs w:val="18"/>
        </w:rPr>
        <w:t>Trifacta</w:t>
      </w:r>
      <w:r w:rsidRPr="00FD3830">
        <w:rPr>
          <w:szCs w:val="18"/>
        </w:rPr>
        <w:t xml:space="preserve"> </w:t>
      </w:r>
      <w:r w:rsidR="00F06AC5" w:rsidRPr="00FD3830">
        <w:rPr>
          <w:szCs w:val="18"/>
        </w:rPr>
        <w:t xml:space="preserve">the </w:t>
      </w:r>
      <w:r w:rsidR="00F62131" w:rsidRPr="00FD3830">
        <w:rPr>
          <w:szCs w:val="18"/>
        </w:rPr>
        <w:t>Trifacta</w:t>
      </w:r>
      <w:r w:rsidR="00F06AC5" w:rsidRPr="00FD3830">
        <w:rPr>
          <w:szCs w:val="18"/>
        </w:rPr>
        <w:t xml:space="preserve"> Software, </w:t>
      </w:r>
      <w:r w:rsidRPr="00FD3830">
        <w:rPr>
          <w:szCs w:val="18"/>
        </w:rPr>
        <w:t xml:space="preserve">all duplicates, and any </w:t>
      </w:r>
      <w:r w:rsidR="00F62131" w:rsidRPr="00FD3830">
        <w:rPr>
          <w:szCs w:val="18"/>
        </w:rPr>
        <w:t>Trifacta</w:t>
      </w:r>
      <w:r w:rsidRPr="00FD3830">
        <w:rPr>
          <w:szCs w:val="18"/>
        </w:rPr>
        <w:t xml:space="preserve"> Confidential Information</w:t>
      </w:r>
      <w:r w:rsidR="009B6844" w:rsidRPr="00FD3830">
        <w:rPr>
          <w:szCs w:val="18"/>
        </w:rPr>
        <w:t xml:space="preserve"> subject to the requirements of the Freedom of Information Act, 5 U.S.C. §552</w:t>
      </w:r>
      <w:r w:rsidRPr="00FD3830">
        <w:rPr>
          <w:szCs w:val="18"/>
        </w:rPr>
        <w:t xml:space="preserve">; and </w:t>
      </w:r>
      <w:r w:rsidR="00F6643F" w:rsidRPr="00FD3830">
        <w:rPr>
          <w:szCs w:val="18"/>
        </w:rPr>
        <w:t>(</w:t>
      </w:r>
      <w:r w:rsidR="00546FF8" w:rsidRPr="00FD3830">
        <w:rPr>
          <w:szCs w:val="18"/>
        </w:rPr>
        <w:t>i</w:t>
      </w:r>
      <w:r w:rsidRPr="00FD3830">
        <w:rPr>
          <w:szCs w:val="18"/>
        </w:rPr>
        <w:t>v</w:t>
      </w:r>
      <w:r w:rsidR="00F6643F" w:rsidRPr="00FD3830">
        <w:rPr>
          <w:szCs w:val="18"/>
        </w:rPr>
        <w:t>)</w:t>
      </w:r>
      <w:r w:rsidRPr="00FD3830">
        <w:rPr>
          <w:szCs w:val="18"/>
        </w:rPr>
        <w:t xml:space="preserve"> Customer shall pay to </w:t>
      </w:r>
      <w:r w:rsidR="00F62131" w:rsidRPr="00FD3830">
        <w:rPr>
          <w:szCs w:val="18"/>
        </w:rPr>
        <w:t>Trifacta</w:t>
      </w:r>
      <w:r w:rsidRPr="00FD3830">
        <w:rPr>
          <w:szCs w:val="18"/>
        </w:rPr>
        <w:t xml:space="preserve"> any fees accrued prior to the date of termination</w:t>
      </w:r>
      <w:r w:rsidR="00757D02" w:rsidRPr="00FD3830">
        <w:rPr>
          <w:szCs w:val="18"/>
        </w:rPr>
        <w:t>.</w:t>
      </w:r>
    </w:p>
    <w:p w14:paraId="7D25E390" w14:textId="22F2F73B" w:rsidR="008833A5" w:rsidRPr="00FD3830" w:rsidRDefault="004B629F" w:rsidP="0060313D">
      <w:pPr>
        <w:pStyle w:val="Heading2"/>
        <w:rPr>
          <w:szCs w:val="18"/>
        </w:rPr>
      </w:pPr>
      <w:r w:rsidRPr="00FD3830">
        <w:rPr>
          <w:szCs w:val="18"/>
          <w:u w:val="single"/>
        </w:rPr>
        <w:t>Survival</w:t>
      </w:r>
      <w:r w:rsidRPr="00FD3830">
        <w:rPr>
          <w:szCs w:val="18"/>
        </w:rPr>
        <w:t xml:space="preserve">.  The provisions of Sections </w:t>
      </w:r>
      <w:r w:rsidRPr="00FD3830">
        <w:rPr>
          <w:szCs w:val="18"/>
        </w:rPr>
        <w:fldChar w:fldCharType="begin"/>
      </w:r>
      <w:r w:rsidRPr="00FD3830">
        <w:rPr>
          <w:szCs w:val="18"/>
        </w:rPr>
        <w:instrText xml:space="preserve"> REF _Ref87628840 \r \h  \* MERGEFORMAT </w:instrText>
      </w:r>
      <w:r w:rsidRPr="00FD3830">
        <w:rPr>
          <w:szCs w:val="18"/>
        </w:rPr>
      </w:r>
      <w:r w:rsidRPr="00FD3830">
        <w:rPr>
          <w:szCs w:val="18"/>
        </w:rPr>
        <w:fldChar w:fldCharType="separate"/>
      </w:r>
      <w:r w:rsidR="00F240D8">
        <w:rPr>
          <w:szCs w:val="18"/>
        </w:rPr>
        <w:t>1.2</w:t>
      </w:r>
      <w:r w:rsidRPr="00FD3830">
        <w:rPr>
          <w:szCs w:val="18"/>
        </w:rPr>
        <w:fldChar w:fldCharType="end"/>
      </w:r>
      <w:r w:rsidRPr="00FD3830">
        <w:rPr>
          <w:szCs w:val="18"/>
        </w:rPr>
        <w:t xml:space="preserve">, </w:t>
      </w:r>
      <w:r w:rsidR="008833A5" w:rsidRPr="00FD3830">
        <w:rPr>
          <w:szCs w:val="18"/>
        </w:rPr>
        <w:fldChar w:fldCharType="begin"/>
      </w:r>
      <w:r w:rsidR="008833A5" w:rsidRPr="00FD3830">
        <w:rPr>
          <w:szCs w:val="18"/>
        </w:rPr>
        <w:instrText xml:space="preserve"> REF _Ref383595762 \r \h </w:instrText>
      </w:r>
      <w:r w:rsidR="00FD3830" w:rsidRPr="00FD3830">
        <w:rPr>
          <w:szCs w:val="18"/>
        </w:rPr>
        <w:instrText xml:space="preserve"> \* MERGEFORMAT </w:instrText>
      </w:r>
      <w:r w:rsidR="008833A5" w:rsidRPr="00FD3830">
        <w:rPr>
          <w:szCs w:val="18"/>
        </w:rPr>
      </w:r>
      <w:r w:rsidR="008833A5" w:rsidRPr="00FD3830">
        <w:rPr>
          <w:szCs w:val="18"/>
        </w:rPr>
        <w:fldChar w:fldCharType="separate"/>
      </w:r>
      <w:r w:rsidR="00F240D8">
        <w:rPr>
          <w:szCs w:val="18"/>
        </w:rPr>
        <w:t>2</w:t>
      </w:r>
      <w:r w:rsidR="008833A5" w:rsidRPr="00FD3830">
        <w:rPr>
          <w:szCs w:val="18"/>
        </w:rPr>
        <w:fldChar w:fldCharType="end"/>
      </w:r>
      <w:r w:rsidRPr="00FD3830">
        <w:rPr>
          <w:szCs w:val="18"/>
        </w:rPr>
        <w:t xml:space="preserve">, </w:t>
      </w:r>
      <w:r w:rsidR="008833A5" w:rsidRPr="00FD3830">
        <w:rPr>
          <w:szCs w:val="18"/>
        </w:rPr>
        <w:fldChar w:fldCharType="begin"/>
      </w:r>
      <w:r w:rsidR="008833A5" w:rsidRPr="00FD3830">
        <w:rPr>
          <w:szCs w:val="18"/>
        </w:rPr>
        <w:instrText xml:space="preserve"> REF _Ref383595771 \r \h </w:instrText>
      </w:r>
      <w:r w:rsidR="00FD3830" w:rsidRPr="00FD3830">
        <w:rPr>
          <w:szCs w:val="18"/>
        </w:rPr>
        <w:instrText xml:space="preserve"> \* MERGEFORMAT </w:instrText>
      </w:r>
      <w:r w:rsidR="008833A5" w:rsidRPr="00FD3830">
        <w:rPr>
          <w:szCs w:val="18"/>
        </w:rPr>
      </w:r>
      <w:r w:rsidR="008833A5" w:rsidRPr="00FD3830">
        <w:rPr>
          <w:szCs w:val="18"/>
        </w:rPr>
        <w:fldChar w:fldCharType="separate"/>
      </w:r>
      <w:r w:rsidR="00F240D8">
        <w:rPr>
          <w:szCs w:val="18"/>
        </w:rPr>
        <w:t>3</w:t>
      </w:r>
      <w:r w:rsidR="008833A5" w:rsidRPr="00FD3830">
        <w:rPr>
          <w:szCs w:val="18"/>
        </w:rPr>
        <w:fldChar w:fldCharType="end"/>
      </w:r>
      <w:r w:rsidRPr="00FD3830">
        <w:rPr>
          <w:szCs w:val="18"/>
        </w:rPr>
        <w:t xml:space="preserve">, </w:t>
      </w:r>
      <w:r w:rsidR="008833A5" w:rsidRPr="00FD3830">
        <w:rPr>
          <w:szCs w:val="18"/>
        </w:rPr>
        <w:fldChar w:fldCharType="begin"/>
      </w:r>
      <w:r w:rsidR="008833A5" w:rsidRPr="00FD3830">
        <w:rPr>
          <w:szCs w:val="18"/>
        </w:rPr>
        <w:instrText xml:space="preserve"> REF _Ref383595783 \r \h </w:instrText>
      </w:r>
      <w:r w:rsidR="00FD3830" w:rsidRPr="00FD3830">
        <w:rPr>
          <w:szCs w:val="18"/>
        </w:rPr>
        <w:instrText xml:space="preserve"> \* MERGEFORMAT </w:instrText>
      </w:r>
      <w:r w:rsidR="008833A5" w:rsidRPr="00FD3830">
        <w:rPr>
          <w:szCs w:val="18"/>
        </w:rPr>
      </w:r>
      <w:r w:rsidR="008833A5" w:rsidRPr="00FD3830">
        <w:rPr>
          <w:szCs w:val="18"/>
        </w:rPr>
        <w:fldChar w:fldCharType="separate"/>
      </w:r>
      <w:r w:rsidR="00F240D8">
        <w:rPr>
          <w:szCs w:val="18"/>
        </w:rPr>
        <w:t>4</w:t>
      </w:r>
      <w:r w:rsidR="008833A5" w:rsidRPr="00FD3830">
        <w:rPr>
          <w:szCs w:val="18"/>
        </w:rPr>
        <w:fldChar w:fldCharType="end"/>
      </w:r>
      <w:r w:rsidR="009E6B24" w:rsidRPr="00FD3830">
        <w:rPr>
          <w:szCs w:val="18"/>
        </w:rPr>
        <w:t>,</w:t>
      </w:r>
      <w:r w:rsidRPr="00FD3830">
        <w:rPr>
          <w:szCs w:val="18"/>
        </w:rPr>
        <w:t xml:space="preserve"> </w:t>
      </w:r>
      <w:r w:rsidR="008725C3" w:rsidRPr="00FD3830">
        <w:rPr>
          <w:szCs w:val="18"/>
        </w:rPr>
        <w:fldChar w:fldCharType="begin"/>
      </w:r>
      <w:r w:rsidR="008725C3" w:rsidRPr="00FD3830">
        <w:rPr>
          <w:szCs w:val="18"/>
        </w:rPr>
        <w:instrText xml:space="preserve"> REF _Ref296072016 \r \h </w:instrText>
      </w:r>
      <w:r w:rsidR="00B321AC" w:rsidRPr="00FD3830">
        <w:rPr>
          <w:szCs w:val="18"/>
        </w:rPr>
        <w:instrText xml:space="preserve"> \* MERGEFORMAT </w:instrText>
      </w:r>
      <w:r w:rsidR="008725C3" w:rsidRPr="00FD3830">
        <w:rPr>
          <w:szCs w:val="18"/>
        </w:rPr>
      </w:r>
      <w:r w:rsidR="008725C3" w:rsidRPr="00FD3830">
        <w:rPr>
          <w:szCs w:val="18"/>
        </w:rPr>
        <w:fldChar w:fldCharType="separate"/>
      </w:r>
      <w:r w:rsidR="00F240D8">
        <w:rPr>
          <w:szCs w:val="18"/>
        </w:rPr>
        <w:t>6</w:t>
      </w:r>
      <w:r w:rsidR="008725C3" w:rsidRPr="00FD3830">
        <w:rPr>
          <w:szCs w:val="18"/>
        </w:rPr>
        <w:fldChar w:fldCharType="end"/>
      </w:r>
      <w:r w:rsidR="008725C3" w:rsidRPr="00FD3830">
        <w:rPr>
          <w:szCs w:val="18"/>
        </w:rPr>
        <w:t xml:space="preserve">, </w:t>
      </w:r>
      <w:r w:rsidR="008833A5" w:rsidRPr="00FD3830">
        <w:rPr>
          <w:szCs w:val="18"/>
        </w:rPr>
        <w:fldChar w:fldCharType="begin"/>
      </w:r>
      <w:r w:rsidR="008833A5" w:rsidRPr="00FD3830">
        <w:rPr>
          <w:szCs w:val="18"/>
        </w:rPr>
        <w:instrText xml:space="preserve"> REF _Ref383595622 \r \h </w:instrText>
      </w:r>
      <w:r w:rsidR="00FD3830" w:rsidRPr="00FD3830">
        <w:rPr>
          <w:szCs w:val="18"/>
        </w:rPr>
        <w:instrText xml:space="preserve"> \* MERGEFORMAT </w:instrText>
      </w:r>
      <w:r w:rsidR="008833A5" w:rsidRPr="00FD3830">
        <w:rPr>
          <w:szCs w:val="18"/>
        </w:rPr>
      </w:r>
      <w:r w:rsidR="008833A5" w:rsidRPr="00FD3830">
        <w:rPr>
          <w:szCs w:val="18"/>
        </w:rPr>
        <w:fldChar w:fldCharType="separate"/>
      </w:r>
      <w:r w:rsidR="00F240D8">
        <w:rPr>
          <w:szCs w:val="18"/>
        </w:rPr>
        <w:t>7</w:t>
      </w:r>
      <w:r w:rsidR="008833A5" w:rsidRPr="00FD3830">
        <w:rPr>
          <w:szCs w:val="18"/>
        </w:rPr>
        <w:fldChar w:fldCharType="end"/>
      </w:r>
      <w:r w:rsidRPr="00FD3830">
        <w:rPr>
          <w:szCs w:val="18"/>
        </w:rPr>
        <w:t xml:space="preserve"> and </w:t>
      </w:r>
      <w:r w:rsidR="008833A5" w:rsidRPr="00FD3830">
        <w:rPr>
          <w:szCs w:val="18"/>
        </w:rPr>
        <w:fldChar w:fldCharType="begin"/>
      </w:r>
      <w:r w:rsidR="008833A5" w:rsidRPr="00FD3830">
        <w:rPr>
          <w:szCs w:val="18"/>
        </w:rPr>
        <w:instrText xml:space="preserve"> REF _Ref383595806 \r \h </w:instrText>
      </w:r>
      <w:r w:rsidR="00FD3830" w:rsidRPr="00FD3830">
        <w:rPr>
          <w:szCs w:val="18"/>
        </w:rPr>
        <w:instrText xml:space="preserve"> \* MERGEFORMAT </w:instrText>
      </w:r>
      <w:r w:rsidR="008833A5" w:rsidRPr="00FD3830">
        <w:rPr>
          <w:szCs w:val="18"/>
        </w:rPr>
      </w:r>
      <w:r w:rsidR="008833A5" w:rsidRPr="00FD3830">
        <w:rPr>
          <w:szCs w:val="18"/>
        </w:rPr>
        <w:fldChar w:fldCharType="separate"/>
      </w:r>
      <w:r w:rsidR="00F240D8">
        <w:rPr>
          <w:szCs w:val="18"/>
        </w:rPr>
        <w:t>8</w:t>
      </w:r>
      <w:r w:rsidR="008833A5" w:rsidRPr="00FD3830">
        <w:rPr>
          <w:szCs w:val="18"/>
        </w:rPr>
        <w:fldChar w:fldCharType="end"/>
      </w:r>
      <w:r w:rsidRPr="00FD3830">
        <w:rPr>
          <w:szCs w:val="18"/>
        </w:rPr>
        <w:t xml:space="preserve"> shall survive and remain effective after the termination or expiration of this Agreement.</w:t>
      </w:r>
      <w:bookmarkStart w:id="18" w:name="_Ref298956865"/>
    </w:p>
    <w:p w14:paraId="2EA013EA" w14:textId="20D5010D" w:rsidR="008833A5" w:rsidRPr="00FD3830" w:rsidRDefault="004B629F" w:rsidP="00FD3830">
      <w:pPr>
        <w:pStyle w:val="Style1"/>
        <w:tabs>
          <w:tab w:val="clear" w:pos="187"/>
        </w:tabs>
        <w:ind w:left="0"/>
        <w:jc w:val="both"/>
        <w:rPr>
          <w:rFonts w:ascii="Garamond" w:hAnsi="Garamond"/>
          <w:b w:val="0"/>
          <w:caps w:val="0"/>
          <w:szCs w:val="18"/>
        </w:rPr>
      </w:pPr>
      <w:bookmarkStart w:id="19" w:name="_Ref383595783"/>
      <w:r w:rsidRPr="00FD3830">
        <w:rPr>
          <w:rFonts w:ascii="Garamond" w:hAnsi="Garamond"/>
          <w:szCs w:val="18"/>
        </w:rPr>
        <w:t>INDEMNIFICATION</w:t>
      </w:r>
      <w:bookmarkStart w:id="20" w:name="_Ref87615554"/>
      <w:bookmarkStart w:id="21" w:name="_Ref87628860"/>
      <w:bookmarkEnd w:id="18"/>
      <w:bookmarkEnd w:id="19"/>
      <w:r w:rsidR="00426550" w:rsidRPr="00FD3830">
        <w:rPr>
          <w:rFonts w:ascii="Garamond" w:hAnsi="Garamond"/>
          <w:szCs w:val="18"/>
        </w:rPr>
        <w:t xml:space="preserve">.  </w:t>
      </w:r>
      <w:r w:rsidR="00F62131" w:rsidRPr="00FD3830">
        <w:rPr>
          <w:rFonts w:ascii="Garamond" w:hAnsi="Garamond"/>
          <w:b w:val="0"/>
          <w:caps w:val="0"/>
          <w:szCs w:val="18"/>
        </w:rPr>
        <w:t>Trifacta</w:t>
      </w:r>
      <w:r w:rsidRPr="00FD3830">
        <w:rPr>
          <w:rFonts w:ascii="Garamond" w:hAnsi="Garamond"/>
          <w:b w:val="0"/>
          <w:caps w:val="0"/>
          <w:szCs w:val="18"/>
        </w:rPr>
        <w:t xml:space="preserve">, at its own expense, shall </w:t>
      </w:r>
      <w:r w:rsidR="00A26D2C">
        <w:rPr>
          <w:rFonts w:ascii="Garamond" w:hAnsi="Garamond"/>
          <w:b w:val="0"/>
          <w:caps w:val="0"/>
          <w:szCs w:val="18"/>
        </w:rPr>
        <w:t xml:space="preserve">have the right to intervene to </w:t>
      </w:r>
      <w:r w:rsidRPr="00FD3830">
        <w:rPr>
          <w:rFonts w:ascii="Garamond" w:hAnsi="Garamond"/>
          <w:b w:val="0"/>
          <w:caps w:val="0"/>
          <w:szCs w:val="18"/>
        </w:rPr>
        <w:t>defend</w:t>
      </w:r>
      <w:r w:rsidR="0060313D" w:rsidRPr="00FD3830">
        <w:rPr>
          <w:rFonts w:ascii="Garamond" w:hAnsi="Garamond"/>
          <w:b w:val="0"/>
          <w:caps w:val="0"/>
          <w:szCs w:val="18"/>
        </w:rPr>
        <w:t xml:space="preserve">, </w:t>
      </w:r>
      <w:r w:rsidR="00426550" w:rsidRPr="00FD3830">
        <w:rPr>
          <w:rFonts w:ascii="Garamond" w:hAnsi="Garamond"/>
          <w:b w:val="0"/>
          <w:caps w:val="0"/>
          <w:szCs w:val="18"/>
        </w:rPr>
        <w:t>indemnify and</w:t>
      </w:r>
      <w:r w:rsidR="0060313D" w:rsidRPr="00FD3830">
        <w:rPr>
          <w:rFonts w:ascii="Garamond" w:hAnsi="Garamond"/>
          <w:b w:val="0"/>
          <w:caps w:val="0"/>
          <w:szCs w:val="18"/>
        </w:rPr>
        <w:t xml:space="preserve"> hold </w:t>
      </w:r>
      <w:r w:rsidRPr="00FD3830">
        <w:rPr>
          <w:rFonts w:ascii="Garamond" w:hAnsi="Garamond"/>
          <w:b w:val="0"/>
          <w:caps w:val="0"/>
          <w:szCs w:val="18"/>
        </w:rPr>
        <w:t xml:space="preserve">Customer </w:t>
      </w:r>
      <w:r w:rsidR="0060313D" w:rsidRPr="00FD3830">
        <w:rPr>
          <w:rFonts w:ascii="Garamond" w:hAnsi="Garamond"/>
          <w:b w:val="0"/>
          <w:caps w:val="0"/>
          <w:szCs w:val="18"/>
        </w:rPr>
        <w:t xml:space="preserve">harmless </w:t>
      </w:r>
      <w:r w:rsidRPr="00FD3830">
        <w:rPr>
          <w:rFonts w:ascii="Garamond" w:hAnsi="Garamond"/>
          <w:b w:val="0"/>
          <w:caps w:val="0"/>
          <w:szCs w:val="18"/>
        </w:rPr>
        <w:t xml:space="preserve">from any third party claims that </w:t>
      </w:r>
      <w:r w:rsidR="00F06AC5" w:rsidRPr="00FD3830">
        <w:rPr>
          <w:rFonts w:ascii="Garamond" w:hAnsi="Garamond"/>
          <w:b w:val="0"/>
          <w:caps w:val="0"/>
          <w:szCs w:val="18"/>
        </w:rPr>
        <w:t xml:space="preserve">the </w:t>
      </w:r>
      <w:r w:rsidR="00F62131" w:rsidRPr="00FD3830">
        <w:rPr>
          <w:rFonts w:ascii="Garamond" w:hAnsi="Garamond"/>
          <w:b w:val="0"/>
          <w:caps w:val="0"/>
          <w:szCs w:val="18"/>
        </w:rPr>
        <w:t>Trifacta</w:t>
      </w:r>
      <w:r w:rsidR="00F06AC5" w:rsidRPr="00FD3830">
        <w:rPr>
          <w:rFonts w:ascii="Garamond" w:hAnsi="Garamond"/>
          <w:b w:val="0"/>
          <w:caps w:val="0"/>
          <w:szCs w:val="18"/>
        </w:rPr>
        <w:t xml:space="preserve"> Software </w:t>
      </w:r>
      <w:r w:rsidRPr="00FD3830">
        <w:rPr>
          <w:rFonts w:ascii="Garamond" w:hAnsi="Garamond"/>
          <w:b w:val="0"/>
          <w:caps w:val="0"/>
          <w:szCs w:val="18"/>
        </w:rPr>
        <w:t xml:space="preserve">infringes any patent or copyright or misappropriates any third party’s trade secret, provided that Customer: (a) gives </w:t>
      </w:r>
      <w:r w:rsidR="00F62131" w:rsidRPr="00FD3830">
        <w:rPr>
          <w:rFonts w:ascii="Garamond" w:hAnsi="Garamond"/>
          <w:b w:val="0"/>
          <w:caps w:val="0"/>
          <w:szCs w:val="18"/>
        </w:rPr>
        <w:t>Trifacta</w:t>
      </w:r>
      <w:r w:rsidRPr="00FD3830">
        <w:rPr>
          <w:rFonts w:ascii="Garamond" w:hAnsi="Garamond"/>
          <w:b w:val="0"/>
          <w:caps w:val="0"/>
          <w:szCs w:val="18"/>
        </w:rPr>
        <w:t xml:space="preserve"> prompt written notice of any claim; (b) permits </w:t>
      </w:r>
      <w:r w:rsidR="00F62131" w:rsidRPr="00FD3830">
        <w:rPr>
          <w:rFonts w:ascii="Garamond" w:hAnsi="Garamond"/>
          <w:b w:val="0"/>
          <w:caps w:val="0"/>
          <w:szCs w:val="18"/>
        </w:rPr>
        <w:t>Trifacta</w:t>
      </w:r>
      <w:r w:rsidRPr="00FD3830">
        <w:rPr>
          <w:rFonts w:ascii="Garamond" w:hAnsi="Garamond"/>
          <w:b w:val="0"/>
          <w:caps w:val="0"/>
          <w:szCs w:val="18"/>
        </w:rPr>
        <w:t xml:space="preserve"> to control and direct the defense or settlement of any claim; and (c) provides </w:t>
      </w:r>
      <w:r w:rsidR="00F62131" w:rsidRPr="00FD3830">
        <w:rPr>
          <w:rFonts w:ascii="Garamond" w:hAnsi="Garamond"/>
          <w:b w:val="0"/>
          <w:caps w:val="0"/>
          <w:szCs w:val="18"/>
        </w:rPr>
        <w:t>Trifacta</w:t>
      </w:r>
      <w:r w:rsidRPr="00FD3830">
        <w:rPr>
          <w:rFonts w:ascii="Garamond" w:hAnsi="Garamond"/>
          <w:b w:val="0"/>
          <w:caps w:val="0"/>
          <w:szCs w:val="18"/>
        </w:rPr>
        <w:t xml:space="preserve"> all reasonable assistance in connection with the defense or settlement of any claim.  If Customer’s use of the </w:t>
      </w:r>
      <w:r w:rsidR="00F62131" w:rsidRPr="00FD3830">
        <w:rPr>
          <w:rFonts w:ascii="Garamond" w:hAnsi="Garamond"/>
          <w:b w:val="0"/>
          <w:caps w:val="0"/>
          <w:szCs w:val="18"/>
        </w:rPr>
        <w:t>Trifacta Software</w:t>
      </w:r>
      <w:r w:rsidR="00F06AC5" w:rsidRPr="00FD3830">
        <w:rPr>
          <w:rFonts w:ascii="Garamond" w:hAnsi="Garamond"/>
          <w:b w:val="0"/>
          <w:caps w:val="0"/>
          <w:szCs w:val="18"/>
        </w:rPr>
        <w:t xml:space="preserve"> </w:t>
      </w:r>
      <w:r w:rsidRPr="00FD3830">
        <w:rPr>
          <w:rFonts w:ascii="Garamond" w:hAnsi="Garamond"/>
          <w:b w:val="0"/>
          <w:caps w:val="0"/>
          <w:szCs w:val="18"/>
        </w:rPr>
        <w:t xml:space="preserve">is (or in </w:t>
      </w:r>
      <w:r w:rsidR="00F62131" w:rsidRPr="00FD3830">
        <w:rPr>
          <w:rFonts w:ascii="Garamond" w:hAnsi="Garamond"/>
          <w:b w:val="0"/>
          <w:caps w:val="0"/>
          <w:szCs w:val="18"/>
        </w:rPr>
        <w:t>Trifacta</w:t>
      </w:r>
      <w:r w:rsidRPr="00FD3830">
        <w:rPr>
          <w:rFonts w:ascii="Garamond" w:hAnsi="Garamond"/>
          <w:b w:val="0"/>
          <w:caps w:val="0"/>
          <w:szCs w:val="18"/>
        </w:rPr>
        <w:t xml:space="preserve">’s opinion is likely to be) enjoined, </w:t>
      </w:r>
      <w:r w:rsidR="00F62131" w:rsidRPr="00FD3830">
        <w:rPr>
          <w:rFonts w:ascii="Garamond" w:hAnsi="Garamond"/>
          <w:b w:val="0"/>
          <w:caps w:val="0"/>
          <w:szCs w:val="18"/>
        </w:rPr>
        <w:t>Trifacta</w:t>
      </w:r>
      <w:r w:rsidRPr="00FD3830">
        <w:rPr>
          <w:rFonts w:ascii="Garamond" w:hAnsi="Garamond"/>
          <w:b w:val="0"/>
          <w:caps w:val="0"/>
          <w:szCs w:val="18"/>
        </w:rPr>
        <w:t xml:space="preserve">, at its expense and in its sole discretion, may: </w:t>
      </w:r>
      <w:r w:rsidR="00F6643F" w:rsidRPr="00FD3830">
        <w:rPr>
          <w:rFonts w:ascii="Garamond" w:hAnsi="Garamond"/>
          <w:b w:val="0"/>
          <w:caps w:val="0"/>
          <w:szCs w:val="18"/>
        </w:rPr>
        <w:t>(</w:t>
      </w:r>
      <w:r w:rsidR="0060313D" w:rsidRPr="00FD3830">
        <w:rPr>
          <w:rFonts w:ascii="Garamond" w:hAnsi="Garamond"/>
          <w:b w:val="0"/>
          <w:caps w:val="0"/>
          <w:szCs w:val="18"/>
        </w:rPr>
        <w:t>m</w:t>
      </w:r>
      <w:r w:rsidR="00F6643F" w:rsidRPr="00FD3830">
        <w:rPr>
          <w:rFonts w:ascii="Garamond" w:hAnsi="Garamond"/>
          <w:b w:val="0"/>
          <w:caps w:val="0"/>
          <w:szCs w:val="18"/>
        </w:rPr>
        <w:t>)</w:t>
      </w:r>
      <w:r w:rsidRPr="00FD3830">
        <w:rPr>
          <w:rFonts w:ascii="Garamond" w:hAnsi="Garamond"/>
          <w:b w:val="0"/>
          <w:caps w:val="0"/>
          <w:szCs w:val="18"/>
        </w:rPr>
        <w:t xml:space="preserve"> procure the right to allow Customer to continue to use the </w:t>
      </w:r>
      <w:r w:rsidR="00F62131" w:rsidRPr="00FD3830">
        <w:rPr>
          <w:rFonts w:ascii="Garamond" w:hAnsi="Garamond"/>
          <w:b w:val="0"/>
          <w:caps w:val="0"/>
          <w:szCs w:val="18"/>
        </w:rPr>
        <w:t>Trifacta Software</w:t>
      </w:r>
      <w:r w:rsidRPr="00FD3830">
        <w:rPr>
          <w:rFonts w:ascii="Garamond" w:hAnsi="Garamond"/>
          <w:b w:val="0"/>
          <w:caps w:val="0"/>
          <w:szCs w:val="18"/>
        </w:rPr>
        <w:t xml:space="preserve">, or </w:t>
      </w:r>
      <w:r w:rsidR="00F6643F" w:rsidRPr="00FD3830">
        <w:rPr>
          <w:rFonts w:ascii="Garamond" w:hAnsi="Garamond"/>
          <w:b w:val="0"/>
          <w:caps w:val="0"/>
          <w:szCs w:val="18"/>
        </w:rPr>
        <w:t>(</w:t>
      </w:r>
      <w:r w:rsidR="0060313D" w:rsidRPr="00FD3830">
        <w:rPr>
          <w:rFonts w:ascii="Garamond" w:hAnsi="Garamond"/>
          <w:b w:val="0"/>
          <w:caps w:val="0"/>
          <w:szCs w:val="18"/>
        </w:rPr>
        <w:t>n</w:t>
      </w:r>
      <w:r w:rsidR="00F6643F" w:rsidRPr="00FD3830">
        <w:rPr>
          <w:rFonts w:ascii="Garamond" w:hAnsi="Garamond"/>
          <w:b w:val="0"/>
          <w:caps w:val="0"/>
          <w:szCs w:val="18"/>
        </w:rPr>
        <w:t>)</w:t>
      </w:r>
      <w:r w:rsidRPr="00FD3830">
        <w:rPr>
          <w:rFonts w:ascii="Garamond" w:hAnsi="Garamond"/>
          <w:b w:val="0"/>
          <w:caps w:val="0"/>
          <w:szCs w:val="18"/>
        </w:rPr>
        <w:t xml:space="preserve"> modify or replace the </w:t>
      </w:r>
      <w:r w:rsidR="00F62131" w:rsidRPr="00FD3830">
        <w:rPr>
          <w:rFonts w:ascii="Garamond" w:hAnsi="Garamond"/>
          <w:b w:val="0"/>
          <w:caps w:val="0"/>
          <w:szCs w:val="18"/>
        </w:rPr>
        <w:t>Trifacta Software</w:t>
      </w:r>
      <w:r w:rsidR="00F06AC5" w:rsidRPr="00FD3830">
        <w:rPr>
          <w:rFonts w:ascii="Garamond" w:hAnsi="Garamond"/>
          <w:b w:val="0"/>
          <w:caps w:val="0"/>
          <w:szCs w:val="18"/>
        </w:rPr>
        <w:t xml:space="preserve"> </w:t>
      </w:r>
      <w:r w:rsidRPr="00FD3830">
        <w:rPr>
          <w:rFonts w:ascii="Garamond" w:hAnsi="Garamond"/>
          <w:b w:val="0"/>
          <w:caps w:val="0"/>
          <w:szCs w:val="18"/>
        </w:rPr>
        <w:t xml:space="preserve">to become non-infringing, or </w:t>
      </w:r>
      <w:r w:rsidR="00F6643F" w:rsidRPr="00FD3830">
        <w:rPr>
          <w:rFonts w:ascii="Garamond" w:hAnsi="Garamond"/>
          <w:b w:val="0"/>
          <w:caps w:val="0"/>
          <w:szCs w:val="18"/>
        </w:rPr>
        <w:t>(</w:t>
      </w:r>
      <w:r w:rsidR="0060313D" w:rsidRPr="00FD3830">
        <w:rPr>
          <w:rFonts w:ascii="Garamond" w:hAnsi="Garamond"/>
          <w:b w:val="0"/>
          <w:caps w:val="0"/>
          <w:szCs w:val="18"/>
        </w:rPr>
        <w:t>o</w:t>
      </w:r>
      <w:r w:rsidR="00F6643F" w:rsidRPr="00FD3830">
        <w:rPr>
          <w:rFonts w:ascii="Garamond" w:hAnsi="Garamond"/>
          <w:b w:val="0"/>
          <w:caps w:val="0"/>
          <w:szCs w:val="18"/>
        </w:rPr>
        <w:t>)</w:t>
      </w:r>
      <w:r w:rsidRPr="00FD3830">
        <w:rPr>
          <w:rFonts w:ascii="Garamond" w:hAnsi="Garamond"/>
          <w:b w:val="0"/>
          <w:caps w:val="0"/>
          <w:szCs w:val="18"/>
        </w:rPr>
        <w:t xml:space="preserve"> terminate Customer’s right to use the affected portion of the </w:t>
      </w:r>
      <w:r w:rsidR="00F62131" w:rsidRPr="00FD3830">
        <w:rPr>
          <w:rFonts w:ascii="Garamond" w:hAnsi="Garamond"/>
          <w:b w:val="0"/>
          <w:caps w:val="0"/>
          <w:szCs w:val="18"/>
        </w:rPr>
        <w:t>Trifacta Software</w:t>
      </w:r>
      <w:r w:rsidR="00F06AC5" w:rsidRPr="00FD3830">
        <w:rPr>
          <w:rFonts w:ascii="Garamond" w:hAnsi="Garamond"/>
          <w:b w:val="0"/>
          <w:caps w:val="0"/>
          <w:szCs w:val="18"/>
        </w:rPr>
        <w:t xml:space="preserve"> </w:t>
      </w:r>
      <w:r w:rsidRPr="00FD3830">
        <w:rPr>
          <w:rFonts w:ascii="Garamond" w:hAnsi="Garamond"/>
          <w:b w:val="0"/>
          <w:caps w:val="0"/>
          <w:szCs w:val="18"/>
        </w:rPr>
        <w:t xml:space="preserve">and refund any </w:t>
      </w:r>
      <w:r w:rsidR="00A401C0" w:rsidRPr="00FD3830">
        <w:rPr>
          <w:rFonts w:ascii="Garamond" w:hAnsi="Garamond"/>
          <w:b w:val="0"/>
          <w:caps w:val="0"/>
          <w:szCs w:val="18"/>
        </w:rPr>
        <w:t>pre-paid, unused Fees</w:t>
      </w:r>
      <w:r w:rsidR="00757D02" w:rsidRPr="00FD3830">
        <w:rPr>
          <w:rFonts w:ascii="Garamond" w:hAnsi="Garamond"/>
          <w:b w:val="0"/>
          <w:caps w:val="0"/>
          <w:szCs w:val="18"/>
        </w:rPr>
        <w:t xml:space="preserve">.  </w:t>
      </w:r>
      <w:r w:rsidRPr="00FD3830">
        <w:rPr>
          <w:rFonts w:ascii="Garamond" w:hAnsi="Garamond"/>
          <w:b w:val="0"/>
          <w:caps w:val="0"/>
          <w:szCs w:val="18"/>
        </w:rPr>
        <w:t xml:space="preserve">  </w:t>
      </w:r>
      <w:r w:rsidR="00F62131" w:rsidRPr="00FD3830">
        <w:rPr>
          <w:rFonts w:ascii="Garamond" w:hAnsi="Garamond"/>
          <w:b w:val="0"/>
          <w:caps w:val="0"/>
          <w:szCs w:val="18"/>
        </w:rPr>
        <w:t>Trifacta</w:t>
      </w:r>
      <w:r w:rsidRPr="00FD3830">
        <w:rPr>
          <w:rFonts w:ascii="Garamond" w:hAnsi="Garamond"/>
          <w:b w:val="0"/>
          <w:caps w:val="0"/>
          <w:szCs w:val="18"/>
        </w:rPr>
        <w:t xml:space="preserve"> shall have no obligations under this Section to the extent any infringement claim is based </w:t>
      </w:r>
      <w:r w:rsidR="0060313D" w:rsidRPr="00FD3830">
        <w:rPr>
          <w:rFonts w:ascii="Garamond" w:hAnsi="Garamond"/>
          <w:b w:val="0"/>
          <w:caps w:val="0"/>
          <w:szCs w:val="18"/>
        </w:rPr>
        <w:t>on</w:t>
      </w:r>
      <w:r w:rsidRPr="00FD3830">
        <w:rPr>
          <w:rFonts w:ascii="Garamond" w:hAnsi="Garamond"/>
          <w:b w:val="0"/>
          <w:caps w:val="0"/>
          <w:szCs w:val="18"/>
        </w:rPr>
        <w:t xml:space="preserve">: </w:t>
      </w:r>
      <w:r w:rsidR="00F6643F" w:rsidRPr="00FD3830">
        <w:rPr>
          <w:rFonts w:ascii="Garamond" w:hAnsi="Garamond"/>
          <w:b w:val="0"/>
          <w:caps w:val="0"/>
          <w:szCs w:val="18"/>
        </w:rPr>
        <w:t>(</w:t>
      </w:r>
      <w:r w:rsidR="0060313D" w:rsidRPr="00FD3830">
        <w:rPr>
          <w:rFonts w:ascii="Garamond" w:hAnsi="Garamond"/>
          <w:b w:val="0"/>
          <w:caps w:val="0"/>
          <w:szCs w:val="18"/>
        </w:rPr>
        <w:t>w</w:t>
      </w:r>
      <w:r w:rsidR="00F6643F" w:rsidRPr="00FD3830">
        <w:rPr>
          <w:rFonts w:ascii="Garamond" w:hAnsi="Garamond"/>
          <w:b w:val="0"/>
          <w:caps w:val="0"/>
          <w:szCs w:val="18"/>
        </w:rPr>
        <w:t>)</w:t>
      </w:r>
      <w:r w:rsidRPr="00FD3830">
        <w:rPr>
          <w:rFonts w:ascii="Garamond" w:hAnsi="Garamond"/>
          <w:b w:val="0"/>
          <w:caps w:val="0"/>
          <w:szCs w:val="18"/>
        </w:rPr>
        <w:t xml:space="preserve"> any modification to the </w:t>
      </w:r>
      <w:r w:rsidR="00F62131" w:rsidRPr="00FD3830">
        <w:rPr>
          <w:rFonts w:ascii="Garamond" w:hAnsi="Garamond"/>
          <w:b w:val="0"/>
          <w:caps w:val="0"/>
          <w:szCs w:val="18"/>
        </w:rPr>
        <w:t>Trifacta Software</w:t>
      </w:r>
      <w:r w:rsidR="00F06AC5" w:rsidRPr="00FD3830">
        <w:rPr>
          <w:rFonts w:ascii="Garamond" w:hAnsi="Garamond"/>
          <w:b w:val="0"/>
          <w:caps w:val="0"/>
          <w:szCs w:val="18"/>
        </w:rPr>
        <w:t xml:space="preserve"> </w:t>
      </w:r>
      <w:r w:rsidRPr="00FD3830">
        <w:rPr>
          <w:rFonts w:ascii="Garamond" w:hAnsi="Garamond"/>
          <w:b w:val="0"/>
          <w:caps w:val="0"/>
          <w:szCs w:val="18"/>
        </w:rPr>
        <w:t xml:space="preserve">not made by </w:t>
      </w:r>
      <w:r w:rsidR="00F62131" w:rsidRPr="00FD3830">
        <w:rPr>
          <w:rFonts w:ascii="Garamond" w:hAnsi="Garamond"/>
          <w:b w:val="0"/>
          <w:caps w:val="0"/>
          <w:szCs w:val="18"/>
        </w:rPr>
        <w:t>Trifacta</w:t>
      </w:r>
      <w:r w:rsidRPr="00FD3830">
        <w:rPr>
          <w:rFonts w:ascii="Garamond" w:hAnsi="Garamond"/>
          <w:b w:val="0"/>
          <w:caps w:val="0"/>
          <w:szCs w:val="18"/>
        </w:rPr>
        <w:t xml:space="preserve">; </w:t>
      </w:r>
      <w:r w:rsidR="00F6643F" w:rsidRPr="00FD3830">
        <w:rPr>
          <w:rFonts w:ascii="Garamond" w:hAnsi="Garamond"/>
          <w:b w:val="0"/>
          <w:caps w:val="0"/>
          <w:szCs w:val="18"/>
        </w:rPr>
        <w:t>(</w:t>
      </w:r>
      <w:r w:rsidR="0060313D" w:rsidRPr="00FD3830">
        <w:rPr>
          <w:rFonts w:ascii="Garamond" w:hAnsi="Garamond"/>
          <w:b w:val="0"/>
          <w:caps w:val="0"/>
          <w:szCs w:val="18"/>
        </w:rPr>
        <w:t>x</w:t>
      </w:r>
      <w:r w:rsidR="00F6643F" w:rsidRPr="00FD3830">
        <w:rPr>
          <w:rFonts w:ascii="Garamond" w:hAnsi="Garamond"/>
          <w:b w:val="0"/>
          <w:caps w:val="0"/>
          <w:szCs w:val="18"/>
        </w:rPr>
        <w:t>)</w:t>
      </w:r>
      <w:r w:rsidRPr="00FD3830">
        <w:rPr>
          <w:rFonts w:ascii="Garamond" w:hAnsi="Garamond"/>
          <w:b w:val="0"/>
          <w:caps w:val="0"/>
          <w:szCs w:val="18"/>
        </w:rPr>
        <w:t xml:space="preserve"> any combination or use of the </w:t>
      </w:r>
      <w:r w:rsidR="00F62131" w:rsidRPr="00FD3830">
        <w:rPr>
          <w:rFonts w:ascii="Garamond" w:hAnsi="Garamond"/>
          <w:b w:val="0"/>
          <w:caps w:val="0"/>
          <w:szCs w:val="18"/>
        </w:rPr>
        <w:t>Trifacta Software</w:t>
      </w:r>
      <w:r w:rsidR="00F06AC5" w:rsidRPr="00FD3830">
        <w:rPr>
          <w:rFonts w:ascii="Garamond" w:hAnsi="Garamond"/>
          <w:b w:val="0"/>
          <w:caps w:val="0"/>
          <w:szCs w:val="18"/>
        </w:rPr>
        <w:t xml:space="preserve"> </w:t>
      </w:r>
      <w:r w:rsidRPr="00FD3830">
        <w:rPr>
          <w:rFonts w:ascii="Garamond" w:hAnsi="Garamond"/>
          <w:b w:val="0"/>
          <w:caps w:val="0"/>
          <w:szCs w:val="18"/>
        </w:rPr>
        <w:t xml:space="preserve">with products or services not approved by </w:t>
      </w:r>
      <w:r w:rsidR="00F62131" w:rsidRPr="00FD3830">
        <w:rPr>
          <w:rFonts w:ascii="Garamond" w:hAnsi="Garamond"/>
          <w:b w:val="0"/>
          <w:caps w:val="0"/>
          <w:szCs w:val="18"/>
        </w:rPr>
        <w:t>Trifacta</w:t>
      </w:r>
      <w:r w:rsidRPr="00FD3830">
        <w:rPr>
          <w:rFonts w:ascii="Garamond" w:hAnsi="Garamond"/>
          <w:b w:val="0"/>
          <w:caps w:val="0"/>
          <w:szCs w:val="18"/>
        </w:rPr>
        <w:t xml:space="preserve"> in writing; </w:t>
      </w:r>
      <w:r w:rsidR="00F6643F" w:rsidRPr="00FD3830">
        <w:rPr>
          <w:rFonts w:ascii="Garamond" w:hAnsi="Garamond"/>
          <w:b w:val="0"/>
          <w:caps w:val="0"/>
          <w:szCs w:val="18"/>
        </w:rPr>
        <w:t>(</w:t>
      </w:r>
      <w:r w:rsidR="0060313D" w:rsidRPr="00FD3830">
        <w:rPr>
          <w:rFonts w:ascii="Garamond" w:hAnsi="Garamond"/>
          <w:b w:val="0"/>
          <w:caps w:val="0"/>
          <w:szCs w:val="18"/>
        </w:rPr>
        <w:t>y</w:t>
      </w:r>
      <w:r w:rsidR="00F6643F" w:rsidRPr="00FD3830">
        <w:rPr>
          <w:rFonts w:ascii="Garamond" w:hAnsi="Garamond"/>
          <w:b w:val="0"/>
          <w:caps w:val="0"/>
          <w:szCs w:val="18"/>
        </w:rPr>
        <w:t>)</w:t>
      </w:r>
      <w:r w:rsidRPr="00FD3830">
        <w:rPr>
          <w:rFonts w:ascii="Garamond" w:hAnsi="Garamond"/>
          <w:b w:val="0"/>
          <w:caps w:val="0"/>
          <w:szCs w:val="18"/>
        </w:rPr>
        <w:t xml:space="preserve"> Customer’s continuance of infringing activity after being notified thereof; and/or </w:t>
      </w:r>
      <w:r w:rsidR="00F6643F" w:rsidRPr="00FD3830">
        <w:rPr>
          <w:rFonts w:ascii="Garamond" w:hAnsi="Garamond"/>
          <w:b w:val="0"/>
          <w:caps w:val="0"/>
          <w:szCs w:val="18"/>
        </w:rPr>
        <w:t>(</w:t>
      </w:r>
      <w:r w:rsidR="0060313D" w:rsidRPr="00FD3830">
        <w:rPr>
          <w:rFonts w:ascii="Garamond" w:hAnsi="Garamond"/>
          <w:b w:val="0"/>
          <w:caps w:val="0"/>
          <w:szCs w:val="18"/>
        </w:rPr>
        <w:t>z</w:t>
      </w:r>
      <w:r w:rsidR="00F6643F" w:rsidRPr="00FD3830">
        <w:rPr>
          <w:rFonts w:ascii="Garamond" w:hAnsi="Garamond"/>
          <w:b w:val="0"/>
          <w:caps w:val="0"/>
          <w:szCs w:val="18"/>
        </w:rPr>
        <w:t>)</w:t>
      </w:r>
      <w:r w:rsidRPr="00FD3830">
        <w:rPr>
          <w:rFonts w:ascii="Garamond" w:hAnsi="Garamond"/>
          <w:b w:val="0"/>
          <w:caps w:val="0"/>
          <w:szCs w:val="18"/>
        </w:rPr>
        <w:t xml:space="preserve"> use of the </w:t>
      </w:r>
      <w:r w:rsidR="00F62131" w:rsidRPr="00FD3830">
        <w:rPr>
          <w:rFonts w:ascii="Garamond" w:hAnsi="Garamond"/>
          <w:b w:val="0"/>
          <w:caps w:val="0"/>
          <w:szCs w:val="18"/>
        </w:rPr>
        <w:t>Trifacta Software</w:t>
      </w:r>
      <w:r w:rsidR="00F06AC5" w:rsidRPr="00FD3830">
        <w:rPr>
          <w:rFonts w:ascii="Garamond" w:hAnsi="Garamond"/>
          <w:b w:val="0"/>
          <w:caps w:val="0"/>
          <w:szCs w:val="18"/>
        </w:rPr>
        <w:t xml:space="preserve"> </w:t>
      </w:r>
      <w:r w:rsidRPr="00FD3830">
        <w:rPr>
          <w:rFonts w:ascii="Garamond" w:hAnsi="Garamond"/>
          <w:b w:val="0"/>
          <w:caps w:val="0"/>
          <w:szCs w:val="18"/>
        </w:rPr>
        <w:t xml:space="preserve">not in accordance with the </w:t>
      </w:r>
      <w:r w:rsidR="00757D02" w:rsidRPr="00FD3830">
        <w:rPr>
          <w:rFonts w:ascii="Garamond" w:hAnsi="Garamond"/>
          <w:b w:val="0"/>
          <w:caps w:val="0"/>
          <w:szCs w:val="18"/>
        </w:rPr>
        <w:t xml:space="preserve">terms of </w:t>
      </w:r>
      <w:r w:rsidRPr="00FD3830">
        <w:rPr>
          <w:rFonts w:ascii="Garamond" w:hAnsi="Garamond"/>
          <w:b w:val="0"/>
          <w:caps w:val="0"/>
          <w:szCs w:val="18"/>
        </w:rPr>
        <w:t>this Agreement.</w:t>
      </w:r>
      <w:bookmarkEnd w:id="20"/>
      <w:r w:rsidRPr="00FD3830">
        <w:rPr>
          <w:rFonts w:ascii="Garamond" w:hAnsi="Garamond"/>
          <w:b w:val="0"/>
          <w:caps w:val="0"/>
          <w:szCs w:val="18"/>
        </w:rPr>
        <w:t xml:space="preserve">   The remedies set forth in this Section constitute Customer’s sole remedies, and </w:t>
      </w:r>
      <w:r w:rsidR="00F62131" w:rsidRPr="00FD3830">
        <w:rPr>
          <w:rFonts w:ascii="Garamond" w:hAnsi="Garamond"/>
          <w:b w:val="0"/>
          <w:caps w:val="0"/>
          <w:szCs w:val="18"/>
        </w:rPr>
        <w:t>Trifacta</w:t>
      </w:r>
      <w:r w:rsidRPr="00FD3830">
        <w:rPr>
          <w:rFonts w:ascii="Garamond" w:hAnsi="Garamond"/>
          <w:b w:val="0"/>
          <w:caps w:val="0"/>
          <w:szCs w:val="18"/>
        </w:rPr>
        <w:t>’s entire liability, with respect to infringement or misappropriation of third party intellectual property.</w:t>
      </w:r>
      <w:bookmarkStart w:id="22" w:name="_Ref118201537"/>
      <w:bookmarkEnd w:id="21"/>
    </w:p>
    <w:p w14:paraId="4E28C496" w14:textId="2FAA57BE" w:rsidR="004B629F" w:rsidRPr="00FD3830" w:rsidRDefault="008725C3" w:rsidP="00A94E47">
      <w:pPr>
        <w:pStyle w:val="Style1"/>
        <w:keepNext/>
        <w:tabs>
          <w:tab w:val="clear" w:pos="187"/>
        </w:tabs>
        <w:ind w:left="0"/>
        <w:rPr>
          <w:rFonts w:ascii="Garamond" w:hAnsi="Garamond"/>
          <w:szCs w:val="18"/>
        </w:rPr>
      </w:pPr>
      <w:r w:rsidRPr="00FD3830">
        <w:rPr>
          <w:rFonts w:ascii="Garamond" w:hAnsi="Garamond"/>
          <w:szCs w:val="18"/>
        </w:rPr>
        <w:lastRenderedPageBreak/>
        <w:t>WARRANT</w:t>
      </w:r>
      <w:bookmarkEnd w:id="22"/>
      <w:r w:rsidR="00426550" w:rsidRPr="00FD3830">
        <w:rPr>
          <w:rFonts w:ascii="Garamond" w:hAnsi="Garamond"/>
          <w:szCs w:val="18"/>
        </w:rPr>
        <w:t>IES</w:t>
      </w:r>
      <w:r w:rsidR="00721141" w:rsidRPr="00FD3830">
        <w:rPr>
          <w:rFonts w:ascii="Garamond" w:hAnsi="Garamond"/>
          <w:szCs w:val="18"/>
        </w:rPr>
        <w:t>.</w:t>
      </w:r>
    </w:p>
    <w:p w14:paraId="0D0A7A66" w14:textId="3E0526CD" w:rsidR="008725C3" w:rsidRPr="00FD3830" w:rsidRDefault="008725C3" w:rsidP="00426550">
      <w:pPr>
        <w:pStyle w:val="Heading2"/>
        <w:rPr>
          <w:szCs w:val="18"/>
        </w:rPr>
      </w:pPr>
      <w:bookmarkStart w:id="23" w:name="_Ref296072091"/>
      <w:r w:rsidRPr="00FD3830">
        <w:rPr>
          <w:szCs w:val="18"/>
          <w:u w:val="single"/>
        </w:rPr>
        <w:t>Software Warranty</w:t>
      </w:r>
      <w:r w:rsidRPr="00FD3830">
        <w:rPr>
          <w:szCs w:val="18"/>
        </w:rPr>
        <w:t xml:space="preserve">.  </w:t>
      </w:r>
      <w:r w:rsidR="00F62131" w:rsidRPr="00FD3830">
        <w:rPr>
          <w:szCs w:val="18"/>
        </w:rPr>
        <w:t>Trifacta</w:t>
      </w:r>
      <w:r w:rsidRPr="00FD3830">
        <w:rPr>
          <w:szCs w:val="18"/>
        </w:rPr>
        <w:t xml:space="preserve"> warrants to Customer that, </w:t>
      </w:r>
      <w:r w:rsidR="00CC74E1" w:rsidRPr="00FD3830">
        <w:rPr>
          <w:szCs w:val="18"/>
        </w:rPr>
        <w:t xml:space="preserve">during the Term </w:t>
      </w:r>
      <w:r w:rsidRPr="00FD3830">
        <w:rPr>
          <w:szCs w:val="18"/>
        </w:rPr>
        <w:t xml:space="preserve">the </w:t>
      </w:r>
      <w:r w:rsidR="00F62131" w:rsidRPr="00FD3830">
        <w:rPr>
          <w:szCs w:val="18"/>
        </w:rPr>
        <w:t>Trifacta</w:t>
      </w:r>
      <w:r w:rsidRPr="00FD3830">
        <w:rPr>
          <w:szCs w:val="18"/>
        </w:rPr>
        <w:t xml:space="preserve"> Software will perform in all material respects in accordance with its Documentation.  </w:t>
      </w:r>
      <w:r w:rsidR="00F62131" w:rsidRPr="00FD3830">
        <w:rPr>
          <w:szCs w:val="18"/>
        </w:rPr>
        <w:t>Trifacta</w:t>
      </w:r>
      <w:r w:rsidRPr="00FD3830">
        <w:rPr>
          <w:szCs w:val="18"/>
        </w:rPr>
        <w:t xml:space="preserve">’s entire liability and Customer’s sole and exclusive remedy for any breach of the preceding warranty will be for </w:t>
      </w:r>
      <w:r w:rsidR="00F62131" w:rsidRPr="00FD3830">
        <w:rPr>
          <w:szCs w:val="18"/>
        </w:rPr>
        <w:t>Trifacta</w:t>
      </w:r>
      <w:r w:rsidRPr="00FD3830">
        <w:rPr>
          <w:szCs w:val="18"/>
        </w:rPr>
        <w:t xml:space="preserve">, at its option, within forty-five (45) days from the date of </w:t>
      </w:r>
      <w:r w:rsidR="00F62131" w:rsidRPr="00FD3830">
        <w:rPr>
          <w:szCs w:val="18"/>
        </w:rPr>
        <w:t>Trifacta</w:t>
      </w:r>
      <w:r w:rsidRPr="00FD3830">
        <w:rPr>
          <w:szCs w:val="18"/>
        </w:rPr>
        <w:t xml:space="preserve">’s receipt of written notification of </w:t>
      </w:r>
      <w:r w:rsidR="00660856" w:rsidRPr="00FD3830">
        <w:rPr>
          <w:szCs w:val="18"/>
        </w:rPr>
        <w:t xml:space="preserve">the </w:t>
      </w:r>
      <w:r w:rsidRPr="00FD3830">
        <w:rPr>
          <w:szCs w:val="18"/>
        </w:rPr>
        <w:t xml:space="preserve">defect from Customer: </w:t>
      </w:r>
      <w:r w:rsidR="00F6643F" w:rsidRPr="00FD3830">
        <w:rPr>
          <w:szCs w:val="18"/>
        </w:rPr>
        <w:t>(a)</w:t>
      </w:r>
      <w:r w:rsidRPr="00FD3830">
        <w:rPr>
          <w:szCs w:val="18"/>
        </w:rPr>
        <w:t xml:space="preserve"> to correct </w:t>
      </w:r>
      <w:r w:rsidR="00660856" w:rsidRPr="00FD3830">
        <w:rPr>
          <w:szCs w:val="18"/>
        </w:rPr>
        <w:t xml:space="preserve">the </w:t>
      </w:r>
      <w:r w:rsidRPr="00FD3830">
        <w:rPr>
          <w:szCs w:val="18"/>
        </w:rPr>
        <w:t xml:space="preserve">defect, or </w:t>
      </w:r>
      <w:r w:rsidR="00F6643F" w:rsidRPr="00FD3830">
        <w:rPr>
          <w:szCs w:val="18"/>
        </w:rPr>
        <w:t>(b)</w:t>
      </w:r>
      <w:r w:rsidRPr="00FD3830">
        <w:rPr>
          <w:szCs w:val="18"/>
        </w:rPr>
        <w:t xml:space="preserve"> to replace the non-complying </w:t>
      </w:r>
      <w:r w:rsidR="00F62131" w:rsidRPr="00FD3830">
        <w:rPr>
          <w:szCs w:val="18"/>
        </w:rPr>
        <w:t>Trifacta</w:t>
      </w:r>
      <w:r w:rsidRPr="00FD3830">
        <w:rPr>
          <w:szCs w:val="18"/>
        </w:rPr>
        <w:t xml:space="preserve"> Software with complying </w:t>
      </w:r>
      <w:r w:rsidR="00F62131" w:rsidRPr="00FD3830">
        <w:rPr>
          <w:szCs w:val="18"/>
        </w:rPr>
        <w:t>Trifacta</w:t>
      </w:r>
      <w:r w:rsidRPr="00FD3830">
        <w:rPr>
          <w:szCs w:val="18"/>
        </w:rPr>
        <w:t xml:space="preserve"> Software, or </w:t>
      </w:r>
      <w:r w:rsidR="00F6643F" w:rsidRPr="00FD3830">
        <w:rPr>
          <w:szCs w:val="18"/>
        </w:rPr>
        <w:t>(c)</w:t>
      </w:r>
      <w:r w:rsidRPr="00FD3830">
        <w:rPr>
          <w:szCs w:val="18"/>
        </w:rPr>
        <w:t xml:space="preserve"> if, in </w:t>
      </w:r>
      <w:r w:rsidR="00F62131" w:rsidRPr="00FD3830">
        <w:rPr>
          <w:szCs w:val="18"/>
        </w:rPr>
        <w:t>Trifacta</w:t>
      </w:r>
      <w:r w:rsidRPr="00FD3830">
        <w:rPr>
          <w:szCs w:val="18"/>
        </w:rPr>
        <w:t xml:space="preserve">’s judgment, </w:t>
      </w:r>
      <w:r w:rsidR="00F6643F" w:rsidRPr="00FD3830">
        <w:rPr>
          <w:szCs w:val="18"/>
        </w:rPr>
        <w:t>(a)</w:t>
      </w:r>
      <w:r w:rsidRPr="00FD3830">
        <w:rPr>
          <w:szCs w:val="18"/>
        </w:rPr>
        <w:t xml:space="preserve"> and </w:t>
      </w:r>
      <w:r w:rsidR="00F6643F" w:rsidRPr="00FD3830">
        <w:rPr>
          <w:szCs w:val="18"/>
        </w:rPr>
        <w:t>(b)</w:t>
      </w:r>
      <w:r w:rsidRPr="00FD3830">
        <w:rPr>
          <w:szCs w:val="18"/>
        </w:rPr>
        <w:t xml:space="preserve"> above are not reasonably available, to refund the </w:t>
      </w:r>
      <w:r w:rsidR="00124C3C" w:rsidRPr="00FD3830">
        <w:rPr>
          <w:szCs w:val="18"/>
        </w:rPr>
        <w:t>Subscription Fee</w:t>
      </w:r>
      <w:r w:rsidRPr="00FD3830">
        <w:rPr>
          <w:szCs w:val="18"/>
        </w:rPr>
        <w:t xml:space="preserve">s paid for </w:t>
      </w:r>
      <w:r w:rsidR="00CC74E1" w:rsidRPr="00FD3830">
        <w:rPr>
          <w:szCs w:val="18"/>
        </w:rPr>
        <w:t xml:space="preserve">the period  during which the Trifacta Software is </w:t>
      </w:r>
      <w:r w:rsidRPr="00FD3830">
        <w:rPr>
          <w:szCs w:val="18"/>
        </w:rPr>
        <w:t xml:space="preserve">non-conforming </w:t>
      </w:r>
      <w:r w:rsidR="00CC74E1" w:rsidRPr="00FD3830">
        <w:rPr>
          <w:szCs w:val="18"/>
        </w:rPr>
        <w:t xml:space="preserve">and any pre-paid, unused Fees </w:t>
      </w:r>
      <w:r w:rsidRPr="00FD3830">
        <w:rPr>
          <w:szCs w:val="18"/>
        </w:rPr>
        <w:t xml:space="preserve">and to terminate this Agreement.  The </w:t>
      </w:r>
      <w:r w:rsidR="0060313D" w:rsidRPr="00FD3830">
        <w:rPr>
          <w:szCs w:val="18"/>
        </w:rPr>
        <w:t xml:space="preserve">foregoing warranties </w:t>
      </w:r>
      <w:r w:rsidRPr="00FD3830">
        <w:rPr>
          <w:szCs w:val="18"/>
        </w:rPr>
        <w:t>do not cover non-</w:t>
      </w:r>
      <w:r w:rsidR="0060313D" w:rsidRPr="00FD3830">
        <w:rPr>
          <w:szCs w:val="18"/>
        </w:rPr>
        <w:t>conformity</w:t>
      </w:r>
      <w:r w:rsidR="00426550" w:rsidRPr="00FD3830">
        <w:rPr>
          <w:szCs w:val="18"/>
        </w:rPr>
        <w:t xml:space="preserve"> </w:t>
      </w:r>
      <w:r w:rsidRPr="00FD3830">
        <w:rPr>
          <w:szCs w:val="18"/>
        </w:rPr>
        <w:t>due to: (</w:t>
      </w:r>
      <w:r w:rsidR="0060313D" w:rsidRPr="00FD3830">
        <w:rPr>
          <w:szCs w:val="18"/>
        </w:rPr>
        <w:t>x</w:t>
      </w:r>
      <w:r w:rsidRPr="00FD3830">
        <w:rPr>
          <w:szCs w:val="18"/>
        </w:rPr>
        <w:t>) any modification</w:t>
      </w:r>
      <w:r w:rsidR="0060313D" w:rsidRPr="00FD3830">
        <w:rPr>
          <w:szCs w:val="18"/>
        </w:rPr>
        <w:t xml:space="preserve"> </w:t>
      </w:r>
      <w:r w:rsidRPr="00FD3830">
        <w:rPr>
          <w:szCs w:val="18"/>
        </w:rPr>
        <w:t xml:space="preserve">of the </w:t>
      </w:r>
      <w:r w:rsidR="00F62131" w:rsidRPr="00FD3830">
        <w:rPr>
          <w:szCs w:val="18"/>
        </w:rPr>
        <w:t>Trifacta</w:t>
      </w:r>
      <w:r w:rsidRPr="00FD3830">
        <w:rPr>
          <w:szCs w:val="18"/>
        </w:rPr>
        <w:t xml:space="preserve"> Software </w:t>
      </w:r>
      <w:r w:rsidR="0060313D" w:rsidRPr="00FD3830">
        <w:rPr>
          <w:szCs w:val="18"/>
        </w:rPr>
        <w:t xml:space="preserve">not made by </w:t>
      </w:r>
      <w:r w:rsidR="00F62131" w:rsidRPr="00FD3830">
        <w:rPr>
          <w:szCs w:val="18"/>
        </w:rPr>
        <w:t>Trifacta</w:t>
      </w:r>
      <w:r w:rsidR="0060313D" w:rsidRPr="00FD3830">
        <w:rPr>
          <w:szCs w:val="18"/>
        </w:rPr>
        <w:t xml:space="preserve">; </w:t>
      </w:r>
      <w:r w:rsidRPr="00FD3830">
        <w:rPr>
          <w:szCs w:val="18"/>
        </w:rPr>
        <w:t>(</w:t>
      </w:r>
      <w:r w:rsidR="0060313D" w:rsidRPr="00FD3830">
        <w:rPr>
          <w:szCs w:val="18"/>
        </w:rPr>
        <w:t>y</w:t>
      </w:r>
      <w:r w:rsidRPr="00FD3830">
        <w:rPr>
          <w:szCs w:val="18"/>
        </w:rPr>
        <w:t xml:space="preserve">) any use of the </w:t>
      </w:r>
      <w:r w:rsidR="00F62131" w:rsidRPr="00FD3830">
        <w:rPr>
          <w:szCs w:val="18"/>
        </w:rPr>
        <w:t>Trifacta</w:t>
      </w:r>
      <w:r w:rsidRPr="00FD3830">
        <w:rPr>
          <w:szCs w:val="18"/>
        </w:rPr>
        <w:t xml:space="preserve"> Software on a system that does not meet </w:t>
      </w:r>
      <w:r w:rsidR="00F62131" w:rsidRPr="00FD3830">
        <w:rPr>
          <w:szCs w:val="18"/>
        </w:rPr>
        <w:t>Trifacta</w:t>
      </w:r>
      <w:r w:rsidRPr="00FD3830">
        <w:rPr>
          <w:szCs w:val="18"/>
        </w:rPr>
        <w:t>’s minimum standards</w:t>
      </w:r>
      <w:r w:rsidR="0060313D" w:rsidRPr="00FD3830">
        <w:rPr>
          <w:szCs w:val="18"/>
        </w:rPr>
        <w:t xml:space="preserve">; or </w:t>
      </w:r>
      <w:r w:rsidRPr="00FD3830">
        <w:rPr>
          <w:szCs w:val="18"/>
        </w:rPr>
        <w:t>(</w:t>
      </w:r>
      <w:r w:rsidR="0060313D" w:rsidRPr="00FD3830">
        <w:rPr>
          <w:szCs w:val="18"/>
        </w:rPr>
        <w:t>z</w:t>
      </w:r>
      <w:r w:rsidRPr="00FD3830">
        <w:rPr>
          <w:szCs w:val="18"/>
        </w:rPr>
        <w:t xml:space="preserve">) any software other than the </w:t>
      </w:r>
      <w:r w:rsidR="00F62131" w:rsidRPr="00FD3830">
        <w:rPr>
          <w:szCs w:val="18"/>
        </w:rPr>
        <w:t>Trifacta</w:t>
      </w:r>
      <w:r w:rsidRPr="00FD3830">
        <w:rPr>
          <w:szCs w:val="18"/>
        </w:rPr>
        <w:t xml:space="preserve"> Software</w:t>
      </w:r>
      <w:r w:rsidR="0060313D" w:rsidRPr="00FD3830">
        <w:rPr>
          <w:szCs w:val="18"/>
        </w:rPr>
        <w:t xml:space="preserve"> </w:t>
      </w:r>
      <w:r w:rsidRPr="00FD3830">
        <w:rPr>
          <w:szCs w:val="18"/>
        </w:rPr>
        <w:t xml:space="preserve">or any hardware.  </w:t>
      </w:r>
      <w:r w:rsidR="00F62131" w:rsidRPr="00FD3830">
        <w:rPr>
          <w:szCs w:val="18"/>
        </w:rPr>
        <w:t>Trifacta</w:t>
      </w:r>
      <w:r w:rsidRPr="00FD3830">
        <w:rPr>
          <w:szCs w:val="18"/>
        </w:rPr>
        <w:t xml:space="preserve"> shall be responsible under this Section </w:t>
      </w:r>
      <w:r w:rsidRPr="00FD3830">
        <w:rPr>
          <w:szCs w:val="18"/>
        </w:rPr>
        <w:fldChar w:fldCharType="begin"/>
      </w:r>
      <w:r w:rsidRPr="00FD3830">
        <w:rPr>
          <w:szCs w:val="18"/>
        </w:rPr>
        <w:instrText xml:space="preserve"> REF _Ref296072091 \r \h </w:instrText>
      </w:r>
      <w:r w:rsidR="00B321AC" w:rsidRPr="00FD3830">
        <w:rPr>
          <w:szCs w:val="18"/>
        </w:rPr>
        <w:instrText xml:space="preserve"> \* MERGEFORMAT </w:instrText>
      </w:r>
      <w:r w:rsidRPr="00FD3830">
        <w:rPr>
          <w:szCs w:val="18"/>
        </w:rPr>
      </w:r>
      <w:r w:rsidRPr="00FD3830">
        <w:rPr>
          <w:szCs w:val="18"/>
        </w:rPr>
        <w:fldChar w:fldCharType="separate"/>
      </w:r>
      <w:r w:rsidR="00F240D8">
        <w:rPr>
          <w:szCs w:val="18"/>
        </w:rPr>
        <w:t>5.1</w:t>
      </w:r>
      <w:r w:rsidRPr="00FD3830">
        <w:rPr>
          <w:szCs w:val="18"/>
        </w:rPr>
        <w:fldChar w:fldCharType="end"/>
      </w:r>
      <w:r w:rsidRPr="00FD3830">
        <w:rPr>
          <w:szCs w:val="18"/>
        </w:rPr>
        <w:t xml:space="preserve"> only if Customer provides </w:t>
      </w:r>
      <w:r w:rsidR="00F62131" w:rsidRPr="00FD3830">
        <w:rPr>
          <w:szCs w:val="18"/>
        </w:rPr>
        <w:t>Trifacta</w:t>
      </w:r>
      <w:r w:rsidRPr="00FD3830">
        <w:rPr>
          <w:szCs w:val="18"/>
        </w:rPr>
        <w:t xml:space="preserve"> with a written warranty claim detailing the non-</w:t>
      </w:r>
      <w:r w:rsidR="0060313D" w:rsidRPr="00FD3830">
        <w:rPr>
          <w:szCs w:val="18"/>
        </w:rPr>
        <w:t>conformity</w:t>
      </w:r>
      <w:r w:rsidRPr="00FD3830">
        <w:rPr>
          <w:szCs w:val="18"/>
        </w:rPr>
        <w:t xml:space="preserve"> in </w:t>
      </w:r>
      <w:r w:rsidR="00A401C0" w:rsidRPr="00FD3830">
        <w:rPr>
          <w:szCs w:val="18"/>
        </w:rPr>
        <w:t xml:space="preserve">the </w:t>
      </w:r>
      <w:r w:rsidR="00F62131" w:rsidRPr="00FD3830">
        <w:rPr>
          <w:szCs w:val="18"/>
        </w:rPr>
        <w:t>Trifacta</w:t>
      </w:r>
      <w:r w:rsidRPr="00FD3830">
        <w:rPr>
          <w:szCs w:val="18"/>
        </w:rPr>
        <w:t xml:space="preserve"> Software within </w:t>
      </w:r>
      <w:r w:rsidR="00A401C0" w:rsidRPr="00FD3830">
        <w:rPr>
          <w:szCs w:val="18"/>
        </w:rPr>
        <w:t>thirty (30) days of the non-</w:t>
      </w:r>
      <w:r w:rsidR="0060313D" w:rsidRPr="00FD3830">
        <w:rPr>
          <w:szCs w:val="18"/>
        </w:rPr>
        <w:t>conformity</w:t>
      </w:r>
      <w:r w:rsidR="00A401C0" w:rsidRPr="00FD3830">
        <w:rPr>
          <w:szCs w:val="18"/>
        </w:rPr>
        <w:t xml:space="preserve"> (</w:t>
      </w:r>
      <w:r w:rsidRPr="00FD3830">
        <w:rPr>
          <w:szCs w:val="18"/>
        </w:rPr>
        <w:t xml:space="preserve">the </w:t>
      </w:r>
      <w:r w:rsidR="00A401C0" w:rsidRPr="00FD3830">
        <w:rPr>
          <w:szCs w:val="18"/>
        </w:rPr>
        <w:t>“</w:t>
      </w:r>
      <w:r w:rsidRPr="00FD3830">
        <w:rPr>
          <w:szCs w:val="18"/>
        </w:rPr>
        <w:t>Warranty Period</w:t>
      </w:r>
      <w:r w:rsidR="00A401C0" w:rsidRPr="00FD3830">
        <w:rPr>
          <w:szCs w:val="18"/>
        </w:rPr>
        <w:t>”)</w:t>
      </w:r>
      <w:r w:rsidRPr="00FD3830">
        <w:rPr>
          <w:szCs w:val="18"/>
        </w:rPr>
        <w:t>.</w:t>
      </w:r>
      <w:bookmarkEnd w:id="23"/>
    </w:p>
    <w:p w14:paraId="66064E9A" w14:textId="6A38B62A" w:rsidR="008725C3" w:rsidRPr="00FD3830" w:rsidRDefault="008725C3" w:rsidP="00426550">
      <w:pPr>
        <w:pStyle w:val="Heading2"/>
        <w:rPr>
          <w:szCs w:val="18"/>
        </w:rPr>
      </w:pPr>
      <w:r w:rsidRPr="00FD3830">
        <w:rPr>
          <w:szCs w:val="18"/>
          <w:u w:val="single"/>
        </w:rPr>
        <w:t>Service</w:t>
      </w:r>
      <w:r w:rsidR="00E95493" w:rsidRPr="00FD3830">
        <w:rPr>
          <w:szCs w:val="18"/>
          <w:u w:val="single"/>
        </w:rPr>
        <w:t>s</w:t>
      </w:r>
      <w:r w:rsidRPr="00FD3830">
        <w:rPr>
          <w:szCs w:val="18"/>
          <w:u w:val="single"/>
        </w:rPr>
        <w:t xml:space="preserve"> Warranty</w:t>
      </w:r>
      <w:r w:rsidRPr="00FD3830">
        <w:rPr>
          <w:szCs w:val="18"/>
        </w:rPr>
        <w:t xml:space="preserve">.  </w:t>
      </w:r>
      <w:r w:rsidR="00F62131" w:rsidRPr="00FD3830">
        <w:rPr>
          <w:szCs w:val="18"/>
        </w:rPr>
        <w:t>Trifacta</w:t>
      </w:r>
      <w:r w:rsidRPr="00FD3830">
        <w:rPr>
          <w:szCs w:val="18"/>
        </w:rPr>
        <w:t xml:space="preserve"> represents and warrants to Customer that</w:t>
      </w:r>
      <w:r w:rsidR="00426550" w:rsidRPr="00FD3830">
        <w:rPr>
          <w:szCs w:val="18"/>
        </w:rPr>
        <w:t xml:space="preserve"> it will provide</w:t>
      </w:r>
      <w:r w:rsidRPr="00FD3830">
        <w:rPr>
          <w:szCs w:val="18"/>
        </w:rPr>
        <w:t xml:space="preserve"> </w:t>
      </w:r>
      <w:r w:rsidR="0060313D" w:rsidRPr="00FD3830">
        <w:rPr>
          <w:szCs w:val="18"/>
        </w:rPr>
        <w:t xml:space="preserve">the </w:t>
      </w:r>
      <w:r w:rsidR="00E95493" w:rsidRPr="00FD3830">
        <w:rPr>
          <w:szCs w:val="18"/>
        </w:rPr>
        <w:t>Professional Services</w:t>
      </w:r>
      <w:r w:rsidR="0060313D" w:rsidRPr="00FD3830">
        <w:rPr>
          <w:szCs w:val="18"/>
        </w:rPr>
        <w:t xml:space="preserve"> </w:t>
      </w:r>
      <w:r w:rsidRPr="00FD3830">
        <w:rPr>
          <w:szCs w:val="18"/>
        </w:rPr>
        <w:t xml:space="preserve">in a manner conforming to generally accepted industry standards and practices for similar services.  </w:t>
      </w:r>
      <w:r w:rsidR="00F62131" w:rsidRPr="00FD3830">
        <w:rPr>
          <w:szCs w:val="18"/>
        </w:rPr>
        <w:t>Trifacta</w:t>
      </w:r>
      <w:r w:rsidRPr="00FD3830">
        <w:rPr>
          <w:szCs w:val="18"/>
        </w:rPr>
        <w:t xml:space="preserve">’s entire liability and Customer’s sole and exclusive remedy for any breach of the preceding warranty will be for </w:t>
      </w:r>
      <w:r w:rsidR="00F62131" w:rsidRPr="00FD3830">
        <w:rPr>
          <w:szCs w:val="18"/>
        </w:rPr>
        <w:t>Trifacta</w:t>
      </w:r>
      <w:r w:rsidRPr="00FD3830">
        <w:rPr>
          <w:szCs w:val="18"/>
        </w:rPr>
        <w:t xml:space="preserve"> to re-perform the </w:t>
      </w:r>
      <w:r w:rsidR="00E95493" w:rsidRPr="00FD3830">
        <w:rPr>
          <w:szCs w:val="18"/>
        </w:rPr>
        <w:t>Professional Services</w:t>
      </w:r>
      <w:r w:rsidRPr="00FD3830">
        <w:rPr>
          <w:szCs w:val="18"/>
        </w:rPr>
        <w:t xml:space="preserve">, provided that </w:t>
      </w:r>
      <w:r w:rsidR="00F62131" w:rsidRPr="00FD3830">
        <w:rPr>
          <w:szCs w:val="18"/>
        </w:rPr>
        <w:t>Trifacta</w:t>
      </w:r>
      <w:r w:rsidRPr="00FD3830">
        <w:rPr>
          <w:szCs w:val="18"/>
        </w:rPr>
        <w:t xml:space="preserve"> must have received written notice of the nonconformity from Customer no later than thirty (30) days after the original performance of the services by </w:t>
      </w:r>
      <w:r w:rsidR="00F62131" w:rsidRPr="00FD3830">
        <w:rPr>
          <w:szCs w:val="18"/>
        </w:rPr>
        <w:t>Trifacta</w:t>
      </w:r>
      <w:r w:rsidRPr="00FD3830">
        <w:rPr>
          <w:szCs w:val="18"/>
        </w:rPr>
        <w:t xml:space="preserve">. </w:t>
      </w:r>
      <w:r w:rsidR="00F6643F" w:rsidRPr="00FD3830">
        <w:rPr>
          <w:szCs w:val="18"/>
        </w:rPr>
        <w:t>Trifacta’s performance will be extended appropriately and equitably to reflect any delays resulting from Customer actions or inactions or changes to customer products or systems</w:t>
      </w:r>
      <w:r w:rsidR="00F6643F" w:rsidRPr="00FD3830">
        <w:rPr>
          <w:b/>
          <w:caps/>
          <w:szCs w:val="18"/>
        </w:rPr>
        <w:t>.</w:t>
      </w:r>
    </w:p>
    <w:p w14:paraId="35A9A1FC" w14:textId="4B9934F7" w:rsidR="0060313D" w:rsidRPr="00FD3830" w:rsidRDefault="0060313D" w:rsidP="00426550">
      <w:pPr>
        <w:pStyle w:val="Style1"/>
        <w:tabs>
          <w:tab w:val="clear" w:pos="187"/>
        </w:tabs>
        <w:ind w:left="0"/>
        <w:rPr>
          <w:rFonts w:ascii="Garamond" w:hAnsi="Garamond"/>
          <w:szCs w:val="18"/>
        </w:rPr>
      </w:pPr>
      <w:bookmarkStart w:id="24" w:name="_Ref296072016"/>
      <w:r w:rsidRPr="00FD3830">
        <w:rPr>
          <w:rFonts w:ascii="Garamond" w:hAnsi="Garamond"/>
          <w:szCs w:val="18"/>
        </w:rPr>
        <w:t>DISCLAIMER; LIMITATION OF LIABILITY</w:t>
      </w:r>
    </w:p>
    <w:p w14:paraId="1B0268F4" w14:textId="4EE07096" w:rsidR="004B629F" w:rsidRPr="00FD3830" w:rsidRDefault="0060313D" w:rsidP="00426550">
      <w:pPr>
        <w:pStyle w:val="Heading2"/>
        <w:rPr>
          <w:b/>
          <w:szCs w:val="18"/>
        </w:rPr>
      </w:pPr>
      <w:r w:rsidRPr="00FD3830">
        <w:rPr>
          <w:b/>
          <w:szCs w:val="18"/>
        </w:rPr>
        <w:t xml:space="preserve">To the maximum extent permitted by law, except as expressly warranted herein, the Trifacta Software and any </w:t>
      </w:r>
      <w:r w:rsidR="00BF1BB8" w:rsidRPr="00FD3830">
        <w:rPr>
          <w:b/>
          <w:szCs w:val="18"/>
        </w:rPr>
        <w:t xml:space="preserve">other software or </w:t>
      </w:r>
      <w:r w:rsidRPr="00FD3830">
        <w:rPr>
          <w:b/>
          <w:szCs w:val="18"/>
        </w:rPr>
        <w:t xml:space="preserve">services Trifacta </w:t>
      </w:r>
      <w:r w:rsidR="00BF1BB8" w:rsidRPr="00FD3830">
        <w:rPr>
          <w:b/>
          <w:szCs w:val="18"/>
        </w:rPr>
        <w:t xml:space="preserve">provides </w:t>
      </w:r>
      <w:r w:rsidRPr="00FD3830">
        <w:rPr>
          <w:b/>
          <w:szCs w:val="18"/>
        </w:rPr>
        <w:t>are without warranties of any kind, either express or implied, including but not limited to warranties of title or implied warranties of merchantability, or fitness for a particular purpose.</w:t>
      </w:r>
      <w:r w:rsidR="00B27762" w:rsidRPr="00FD3830">
        <w:rPr>
          <w:b/>
          <w:szCs w:val="18"/>
        </w:rPr>
        <w:t xml:space="preserve">   </w:t>
      </w:r>
      <w:bookmarkEnd w:id="24"/>
      <w:r w:rsidR="00B27762" w:rsidRPr="00FD3830">
        <w:rPr>
          <w:b/>
          <w:szCs w:val="18"/>
        </w:rPr>
        <w:t xml:space="preserve">  </w:t>
      </w:r>
    </w:p>
    <w:p w14:paraId="4681078C" w14:textId="3D7F1822" w:rsidR="008833A5" w:rsidRPr="00FD3830" w:rsidRDefault="003D33FF" w:rsidP="00426550">
      <w:pPr>
        <w:pStyle w:val="Heading2"/>
        <w:rPr>
          <w:b/>
          <w:szCs w:val="18"/>
        </w:rPr>
      </w:pPr>
      <w:bookmarkStart w:id="25" w:name="_Ref87628867"/>
      <w:r w:rsidRPr="00FD3830">
        <w:rPr>
          <w:b/>
          <w:szCs w:val="18"/>
        </w:rPr>
        <w:t>Excluding Customer’s right to recover for fraud or crimes arising out of or related to this agreement under any federal fraud statute, including the False Claims Act, 31 U.S.C. §§ 3729-3733 and e</w:t>
      </w:r>
      <w:r w:rsidR="0060313D" w:rsidRPr="00FD3830">
        <w:rPr>
          <w:b/>
          <w:szCs w:val="18"/>
        </w:rPr>
        <w:t xml:space="preserve">xcept for a breach by either party of its obligations under Sections </w:t>
      </w:r>
      <w:r w:rsidR="004B629F" w:rsidRPr="00FD3830">
        <w:rPr>
          <w:b/>
          <w:szCs w:val="18"/>
        </w:rPr>
        <w:fldChar w:fldCharType="begin"/>
      </w:r>
      <w:r w:rsidR="004B629F" w:rsidRPr="00FD3830">
        <w:rPr>
          <w:b/>
          <w:szCs w:val="18"/>
        </w:rPr>
        <w:instrText xml:space="preserve"> REF _Ref116376470 \r \h  \* MERGEFORMAT </w:instrText>
      </w:r>
      <w:r w:rsidR="004B629F" w:rsidRPr="00FD3830">
        <w:rPr>
          <w:b/>
          <w:szCs w:val="18"/>
        </w:rPr>
      </w:r>
      <w:r w:rsidR="004B629F" w:rsidRPr="00FD3830">
        <w:rPr>
          <w:b/>
          <w:szCs w:val="18"/>
        </w:rPr>
        <w:fldChar w:fldCharType="separate"/>
      </w:r>
      <w:r w:rsidR="00F240D8">
        <w:rPr>
          <w:b/>
          <w:szCs w:val="18"/>
        </w:rPr>
        <w:t>1.2</w:t>
      </w:r>
      <w:r w:rsidR="004B629F" w:rsidRPr="00FD3830">
        <w:rPr>
          <w:b/>
          <w:szCs w:val="18"/>
        </w:rPr>
        <w:fldChar w:fldCharType="end"/>
      </w:r>
      <w:r w:rsidR="0060313D" w:rsidRPr="00FD3830">
        <w:rPr>
          <w:b/>
          <w:szCs w:val="18"/>
        </w:rPr>
        <w:t xml:space="preserve"> or </w:t>
      </w:r>
      <w:r w:rsidR="004B629F" w:rsidRPr="00FD3830">
        <w:rPr>
          <w:b/>
          <w:szCs w:val="18"/>
        </w:rPr>
        <w:t xml:space="preserve"> </w:t>
      </w:r>
      <w:r w:rsidR="008833A5" w:rsidRPr="00FD3830">
        <w:rPr>
          <w:b/>
          <w:szCs w:val="18"/>
        </w:rPr>
        <w:fldChar w:fldCharType="begin"/>
      </w:r>
      <w:r w:rsidR="008833A5" w:rsidRPr="00FD3830">
        <w:rPr>
          <w:b/>
          <w:szCs w:val="18"/>
        </w:rPr>
        <w:instrText xml:space="preserve"> REF _Ref383595622 \r \h </w:instrText>
      </w:r>
      <w:r w:rsidR="0060313D" w:rsidRPr="00FD3830">
        <w:rPr>
          <w:b/>
          <w:szCs w:val="18"/>
        </w:rPr>
        <w:instrText xml:space="preserve"> \* MERGEFORMAT </w:instrText>
      </w:r>
      <w:r w:rsidR="008833A5" w:rsidRPr="00FD3830">
        <w:rPr>
          <w:b/>
          <w:szCs w:val="18"/>
        </w:rPr>
      </w:r>
      <w:r w:rsidR="008833A5" w:rsidRPr="00FD3830">
        <w:rPr>
          <w:b/>
          <w:szCs w:val="18"/>
        </w:rPr>
        <w:fldChar w:fldCharType="separate"/>
      </w:r>
      <w:r w:rsidR="00F240D8">
        <w:rPr>
          <w:b/>
          <w:szCs w:val="18"/>
        </w:rPr>
        <w:t>7</w:t>
      </w:r>
      <w:r w:rsidR="008833A5" w:rsidRPr="00FD3830">
        <w:rPr>
          <w:b/>
          <w:szCs w:val="18"/>
        </w:rPr>
        <w:fldChar w:fldCharType="end"/>
      </w:r>
      <w:r w:rsidR="0060313D" w:rsidRPr="00FD3830">
        <w:rPr>
          <w:b/>
          <w:szCs w:val="18"/>
        </w:rPr>
        <w:t xml:space="preserve"> of this agreement</w:t>
      </w:r>
      <w:r w:rsidR="005D2C45" w:rsidRPr="00FD3830">
        <w:rPr>
          <w:b/>
          <w:szCs w:val="18"/>
        </w:rPr>
        <w:t xml:space="preserve"> or Trifacta’s liability pursuant to Section </w:t>
      </w:r>
      <w:r w:rsidR="005D2C45" w:rsidRPr="00FD3830">
        <w:rPr>
          <w:b/>
          <w:szCs w:val="18"/>
        </w:rPr>
        <w:fldChar w:fldCharType="begin"/>
      </w:r>
      <w:r w:rsidR="005D2C45" w:rsidRPr="00FD3830">
        <w:rPr>
          <w:b/>
          <w:szCs w:val="18"/>
        </w:rPr>
        <w:instrText xml:space="preserve"> REF _Ref383595783 \r \h </w:instrText>
      </w:r>
      <w:r w:rsidR="00FD3830" w:rsidRPr="00FD3830">
        <w:rPr>
          <w:b/>
          <w:szCs w:val="18"/>
        </w:rPr>
        <w:instrText xml:space="preserve"> \* MERGEFORMAT </w:instrText>
      </w:r>
      <w:r w:rsidR="005D2C45" w:rsidRPr="00FD3830">
        <w:rPr>
          <w:b/>
          <w:szCs w:val="18"/>
        </w:rPr>
      </w:r>
      <w:r w:rsidR="005D2C45" w:rsidRPr="00FD3830">
        <w:rPr>
          <w:b/>
          <w:szCs w:val="18"/>
        </w:rPr>
        <w:fldChar w:fldCharType="separate"/>
      </w:r>
      <w:r w:rsidR="00F240D8">
        <w:rPr>
          <w:b/>
          <w:szCs w:val="18"/>
        </w:rPr>
        <w:t>4</w:t>
      </w:r>
      <w:r w:rsidR="005D2C45" w:rsidRPr="00FD3830">
        <w:rPr>
          <w:b/>
          <w:szCs w:val="18"/>
        </w:rPr>
        <w:fldChar w:fldCharType="end"/>
      </w:r>
      <w:r w:rsidR="0060313D" w:rsidRPr="00FD3830">
        <w:rPr>
          <w:b/>
          <w:szCs w:val="18"/>
        </w:rPr>
        <w:t>, (a) in no event shall either party be liable for consequential, exemplary, punitive, incidental, indirect or special damages or costs, including lost profits or costs of procurement of substitute goods, whether or not the</w:t>
      </w:r>
      <w:r w:rsidR="00660856" w:rsidRPr="00FD3830">
        <w:rPr>
          <w:b/>
          <w:szCs w:val="18"/>
        </w:rPr>
        <w:t xml:space="preserve"> </w:t>
      </w:r>
      <w:r w:rsidR="0060313D" w:rsidRPr="00FD3830">
        <w:rPr>
          <w:b/>
          <w:szCs w:val="18"/>
        </w:rPr>
        <w:t>party has been advised of the possibility of those</w:t>
      </w:r>
      <w:r w:rsidR="00660856" w:rsidRPr="00FD3830">
        <w:rPr>
          <w:b/>
          <w:szCs w:val="18"/>
        </w:rPr>
        <w:t xml:space="preserve"> </w:t>
      </w:r>
      <w:r w:rsidR="0060313D" w:rsidRPr="00FD3830">
        <w:rPr>
          <w:b/>
          <w:szCs w:val="18"/>
        </w:rPr>
        <w:t>damages or costs; and (b) in no event will the aggregate liability of either party,  or any third party licensors under this agreement (under any theory of liability) exceed the fees received by Trifacta from Customer (</w:t>
      </w:r>
      <w:r w:rsidR="00426550" w:rsidRPr="00FD3830">
        <w:rPr>
          <w:b/>
          <w:szCs w:val="18"/>
        </w:rPr>
        <w:t xml:space="preserve">or, </w:t>
      </w:r>
      <w:r w:rsidR="0060313D" w:rsidRPr="00FD3830">
        <w:rPr>
          <w:b/>
          <w:szCs w:val="18"/>
        </w:rPr>
        <w:t xml:space="preserve"> in the case of Customer</w:t>
      </w:r>
      <w:r w:rsidR="005D2C45" w:rsidRPr="00FD3830">
        <w:rPr>
          <w:b/>
          <w:szCs w:val="18"/>
        </w:rPr>
        <w:t>’s liability,</w:t>
      </w:r>
      <w:r w:rsidR="0060313D" w:rsidRPr="00FD3830">
        <w:rPr>
          <w:b/>
          <w:szCs w:val="18"/>
        </w:rPr>
        <w:t xml:space="preserve"> fees paid and due to Trifacta) in the twelve (12) month period prior to the claim, whether any remedy set forth herein fails of its essential purpose or otherwise.</w:t>
      </w:r>
      <w:bookmarkStart w:id="26" w:name="_Ref87628869"/>
      <w:bookmarkEnd w:id="25"/>
      <w:r w:rsidR="0060313D" w:rsidRPr="00FD3830">
        <w:rPr>
          <w:b/>
          <w:szCs w:val="18"/>
        </w:rPr>
        <w:t xml:space="preserve">  In no event will Trifacta’s liability for a breach of Section </w:t>
      </w:r>
      <w:r w:rsidR="0060313D" w:rsidRPr="00FD3830">
        <w:rPr>
          <w:b/>
          <w:szCs w:val="18"/>
        </w:rPr>
        <w:fldChar w:fldCharType="begin"/>
      </w:r>
      <w:r w:rsidR="0060313D" w:rsidRPr="00FD3830">
        <w:rPr>
          <w:b/>
          <w:szCs w:val="18"/>
        </w:rPr>
        <w:instrText xml:space="preserve"> REF _Ref383595622 \r \h </w:instrText>
      </w:r>
      <w:r w:rsidR="00FD3830" w:rsidRPr="00FD3830">
        <w:rPr>
          <w:b/>
          <w:szCs w:val="18"/>
        </w:rPr>
        <w:instrText xml:space="preserve"> \* MERGEFORMAT </w:instrText>
      </w:r>
      <w:r w:rsidR="0060313D" w:rsidRPr="00FD3830">
        <w:rPr>
          <w:b/>
          <w:szCs w:val="18"/>
        </w:rPr>
      </w:r>
      <w:r w:rsidR="0060313D" w:rsidRPr="00FD3830">
        <w:rPr>
          <w:b/>
          <w:szCs w:val="18"/>
        </w:rPr>
        <w:fldChar w:fldCharType="separate"/>
      </w:r>
      <w:r w:rsidR="00F240D8">
        <w:rPr>
          <w:b/>
          <w:szCs w:val="18"/>
        </w:rPr>
        <w:t>7</w:t>
      </w:r>
      <w:r w:rsidR="0060313D" w:rsidRPr="00FD3830">
        <w:rPr>
          <w:b/>
          <w:szCs w:val="18"/>
        </w:rPr>
        <w:fldChar w:fldCharType="end"/>
      </w:r>
      <w:r w:rsidR="0060313D" w:rsidRPr="00FD3830">
        <w:rPr>
          <w:b/>
          <w:szCs w:val="18"/>
        </w:rPr>
        <w:t xml:space="preserve"> of this Agreement exceed three (3) times the fees paid to Trifacta in the twelve (12) month period prior to the claim. </w:t>
      </w:r>
    </w:p>
    <w:p w14:paraId="5F0B5475" w14:textId="32949318" w:rsidR="004B629F" w:rsidRPr="00FD3830" w:rsidRDefault="004B629F" w:rsidP="00FD3830">
      <w:pPr>
        <w:pStyle w:val="Style1"/>
        <w:keepNext/>
        <w:tabs>
          <w:tab w:val="clear" w:pos="187"/>
        </w:tabs>
        <w:ind w:left="0"/>
        <w:rPr>
          <w:rFonts w:ascii="Garamond" w:hAnsi="Garamond"/>
          <w:szCs w:val="18"/>
        </w:rPr>
      </w:pPr>
      <w:bookmarkStart w:id="27" w:name="_Ref383595622"/>
      <w:r w:rsidRPr="00FD3830">
        <w:rPr>
          <w:rFonts w:ascii="Garamond" w:hAnsi="Garamond"/>
          <w:szCs w:val="18"/>
        </w:rPr>
        <w:t>Confidential information</w:t>
      </w:r>
      <w:bookmarkEnd w:id="26"/>
      <w:bookmarkEnd w:id="27"/>
    </w:p>
    <w:p w14:paraId="055F897B" w14:textId="7BC56F82" w:rsidR="005D2C45" w:rsidRPr="00FD3830" w:rsidRDefault="005D2C45" w:rsidP="00426550">
      <w:pPr>
        <w:pStyle w:val="Heading2"/>
        <w:rPr>
          <w:szCs w:val="18"/>
        </w:rPr>
      </w:pPr>
      <w:r w:rsidRPr="00FD3830">
        <w:rPr>
          <w:szCs w:val="18"/>
          <w:u w:val="single"/>
        </w:rPr>
        <w:t>Disclosure and Use</w:t>
      </w:r>
      <w:r w:rsidRPr="00FD3830">
        <w:rPr>
          <w:szCs w:val="18"/>
        </w:rPr>
        <w:t>.  Each party (the “</w:t>
      </w:r>
      <w:r w:rsidRPr="00FD3830">
        <w:rPr>
          <w:bCs/>
          <w:szCs w:val="18"/>
        </w:rPr>
        <w:t>Receiving Party</w:t>
      </w:r>
      <w:r w:rsidRPr="00FD3830">
        <w:rPr>
          <w:szCs w:val="18"/>
        </w:rPr>
        <w:t>”) agrees to keep the Confidential Information (as defined below) of the other party (the “</w:t>
      </w:r>
      <w:r w:rsidRPr="00FD3830">
        <w:rPr>
          <w:bCs/>
          <w:szCs w:val="18"/>
        </w:rPr>
        <w:t>Disclosing Party</w:t>
      </w:r>
      <w:r w:rsidRPr="00FD3830">
        <w:rPr>
          <w:szCs w:val="18"/>
        </w:rPr>
        <w:t>”) in confidence and not to use the Confidential Information except in performing hereunder.  The Receiving Party agrees to: (a) protect all Confidential Information of the Disclosing Party in the same manner as it protects its own similar proprietary information, but in no case with less than reasonable care; and (b) disclose the Disclosing Party’s Confidential Information only to those employees and contractors of the Receiving Party who have a need to know the information for the purposes of this Agreement, provided that any employee and contractor shall be subject to a binding written agreement with respect to Confidential Information at least as protective of the Disclosing Party as this Agreement.  Any act or omission of the any employee or contractor of the Receiving Party will be deemed an act of the Receiving Party for the purposes of this Agreement.  Subject to applicable confidentiality obligations, Trifacta may disclose the terms of this Agreement and Order Forms to its third</w:t>
      </w:r>
      <w:r w:rsidR="003D33FF" w:rsidRPr="00FD3830">
        <w:rPr>
          <w:szCs w:val="18"/>
        </w:rPr>
        <w:t>-</w:t>
      </w:r>
      <w:r w:rsidRPr="00FD3830">
        <w:rPr>
          <w:szCs w:val="18"/>
        </w:rPr>
        <w:t>party licensors, solely for the purpose of Trifacta’s compliance with the terms of its license agreements with those third</w:t>
      </w:r>
      <w:r w:rsidR="003D33FF" w:rsidRPr="00FD3830">
        <w:rPr>
          <w:szCs w:val="18"/>
        </w:rPr>
        <w:t>-</w:t>
      </w:r>
      <w:r w:rsidRPr="00FD3830">
        <w:rPr>
          <w:szCs w:val="18"/>
        </w:rPr>
        <w:t xml:space="preserve">party licensors.  </w:t>
      </w:r>
      <w:r w:rsidR="00EC710C" w:rsidRPr="00FD3830">
        <w:rPr>
          <w:szCs w:val="18"/>
        </w:rPr>
        <w:t xml:space="preserve"> If the Receiving Party is required by law to disclose any of the Disclosing Party's Confidential Information then, to the extent permitted by law, the Receiving Party will promptly notify the Disclosing Party prior to making any such disclosure, in order to facilitate the Disclosing Party's efforts to protect its Confidential Information. The Receiving Party will cooperate with the Disclosing Party, at the Disclosing Party's reasonable expense, in seeking and obtaining protection for the Disclosing Party's Confidential Information.</w:t>
      </w:r>
      <w:r w:rsidR="004B629F" w:rsidRPr="00FD3830">
        <w:rPr>
          <w:szCs w:val="18"/>
        </w:rPr>
        <w:t xml:space="preserve"> </w:t>
      </w:r>
      <w:r w:rsidR="003D33FF" w:rsidRPr="00FD3830">
        <w:rPr>
          <w:szCs w:val="18"/>
        </w:rPr>
        <w:t xml:space="preserve">Trifacta acknowledges that Customer’s obligations pursuant to Section </w:t>
      </w:r>
      <w:r w:rsidR="003D33FF" w:rsidRPr="00FD3830">
        <w:rPr>
          <w:szCs w:val="18"/>
        </w:rPr>
        <w:fldChar w:fldCharType="begin"/>
      </w:r>
      <w:r w:rsidR="003D33FF" w:rsidRPr="00FD3830">
        <w:rPr>
          <w:szCs w:val="18"/>
        </w:rPr>
        <w:instrText xml:space="preserve"> REF _Ref383595622 \r \h  \* MERGEFORMAT </w:instrText>
      </w:r>
      <w:r w:rsidR="003D33FF" w:rsidRPr="00FD3830">
        <w:rPr>
          <w:szCs w:val="18"/>
        </w:rPr>
      </w:r>
      <w:r w:rsidR="003D33FF" w:rsidRPr="00FD3830">
        <w:rPr>
          <w:szCs w:val="18"/>
        </w:rPr>
        <w:fldChar w:fldCharType="separate"/>
      </w:r>
      <w:r w:rsidR="00F240D8">
        <w:rPr>
          <w:szCs w:val="18"/>
        </w:rPr>
        <w:t>7</w:t>
      </w:r>
      <w:r w:rsidR="003D33FF" w:rsidRPr="00FD3830">
        <w:rPr>
          <w:szCs w:val="18"/>
        </w:rPr>
        <w:fldChar w:fldCharType="end"/>
      </w:r>
      <w:r w:rsidR="003D33FF" w:rsidRPr="00FD3830">
        <w:rPr>
          <w:szCs w:val="18"/>
        </w:rPr>
        <w:t xml:space="preserve"> are subject to the Freedom of Information Act, 5 U.S.C. §552  as well as any relevant order of a United States Federal Court.</w:t>
      </w:r>
    </w:p>
    <w:p w14:paraId="23B4CBD2" w14:textId="2D123DD7" w:rsidR="008833A5" w:rsidRPr="00FD3830" w:rsidRDefault="004B629F" w:rsidP="00426550">
      <w:pPr>
        <w:pStyle w:val="Heading2"/>
        <w:rPr>
          <w:szCs w:val="18"/>
        </w:rPr>
      </w:pPr>
      <w:r w:rsidRPr="00FD3830">
        <w:rPr>
          <w:b/>
          <w:szCs w:val="18"/>
        </w:rPr>
        <w:t>“Confidential Information</w:t>
      </w:r>
      <w:r w:rsidRPr="00FD3830">
        <w:rPr>
          <w:szCs w:val="18"/>
        </w:rPr>
        <w:t>”</w:t>
      </w:r>
      <w:r w:rsidRPr="00FD3830">
        <w:rPr>
          <w:b/>
          <w:szCs w:val="18"/>
        </w:rPr>
        <w:t xml:space="preserve"> </w:t>
      </w:r>
      <w:r w:rsidRPr="00FD3830">
        <w:rPr>
          <w:szCs w:val="18"/>
        </w:rPr>
        <w:t xml:space="preserve">means any non-public data, information and other materials regarding the products, services or business of a party (and, if </w:t>
      </w:r>
      <w:r w:rsidR="005D2C45" w:rsidRPr="00FD3830">
        <w:rPr>
          <w:szCs w:val="18"/>
        </w:rPr>
        <w:t xml:space="preserve">a </w:t>
      </w:r>
      <w:r w:rsidRPr="00FD3830">
        <w:rPr>
          <w:szCs w:val="18"/>
        </w:rPr>
        <w:t xml:space="preserve">party is bound to protect the confidentiality of any third party’s information, of </w:t>
      </w:r>
      <w:r w:rsidR="005D2C45" w:rsidRPr="00FD3830">
        <w:rPr>
          <w:szCs w:val="18"/>
        </w:rPr>
        <w:t xml:space="preserve">that </w:t>
      </w:r>
      <w:r w:rsidRPr="00FD3830">
        <w:rPr>
          <w:szCs w:val="18"/>
        </w:rPr>
        <w:t xml:space="preserve">third party) where </w:t>
      </w:r>
      <w:r w:rsidR="00660856" w:rsidRPr="00FD3830">
        <w:rPr>
          <w:szCs w:val="18"/>
        </w:rPr>
        <w:t xml:space="preserve">the </w:t>
      </w:r>
      <w:r w:rsidRPr="00FD3830">
        <w:rPr>
          <w:szCs w:val="18"/>
        </w:rPr>
        <w:t xml:space="preserve">information is marked or otherwise communicated as being “proprietary” or “confidential” or the like, or where </w:t>
      </w:r>
      <w:r w:rsidR="00660856" w:rsidRPr="00FD3830">
        <w:rPr>
          <w:szCs w:val="18"/>
        </w:rPr>
        <w:t xml:space="preserve">the </w:t>
      </w:r>
      <w:r w:rsidRPr="00FD3830">
        <w:rPr>
          <w:szCs w:val="18"/>
        </w:rPr>
        <w:t xml:space="preserve">information should, by its nature, be reasonably considered to be confidential and/or proprietary.  Without limiting the foregoing, the </w:t>
      </w:r>
      <w:r w:rsidR="00F62131" w:rsidRPr="00FD3830">
        <w:rPr>
          <w:szCs w:val="18"/>
        </w:rPr>
        <w:t>Trifacta</w:t>
      </w:r>
      <w:r w:rsidRPr="00FD3830">
        <w:rPr>
          <w:szCs w:val="18"/>
        </w:rPr>
        <w:t xml:space="preserve"> </w:t>
      </w:r>
      <w:r w:rsidR="00C92576" w:rsidRPr="00FD3830">
        <w:rPr>
          <w:szCs w:val="18"/>
        </w:rPr>
        <w:t xml:space="preserve">Software </w:t>
      </w:r>
      <w:r w:rsidR="005D2C45" w:rsidRPr="00FD3830">
        <w:rPr>
          <w:szCs w:val="18"/>
        </w:rPr>
        <w:t xml:space="preserve">and </w:t>
      </w:r>
      <w:r w:rsidRPr="00FD3830">
        <w:rPr>
          <w:szCs w:val="18"/>
        </w:rPr>
        <w:t xml:space="preserve">any performance and technical information relating thereto </w:t>
      </w:r>
      <w:r w:rsidR="005D2C45" w:rsidRPr="00FD3830">
        <w:rPr>
          <w:szCs w:val="18"/>
        </w:rPr>
        <w:t xml:space="preserve">are </w:t>
      </w:r>
      <w:r w:rsidRPr="00FD3830">
        <w:rPr>
          <w:szCs w:val="18"/>
        </w:rPr>
        <w:t xml:space="preserve">the Confidential Information of </w:t>
      </w:r>
      <w:r w:rsidR="00F62131" w:rsidRPr="00FD3830">
        <w:rPr>
          <w:szCs w:val="18"/>
        </w:rPr>
        <w:t>Trifacta</w:t>
      </w:r>
      <w:r w:rsidRPr="00FD3830">
        <w:rPr>
          <w:szCs w:val="18"/>
        </w:rPr>
        <w:t xml:space="preserve">.  Confidential Information shall not include information which:  </w:t>
      </w:r>
      <w:r w:rsidR="00F6643F" w:rsidRPr="00FD3830">
        <w:rPr>
          <w:szCs w:val="18"/>
        </w:rPr>
        <w:t>(a)</w:t>
      </w:r>
      <w:r w:rsidRPr="00FD3830">
        <w:rPr>
          <w:szCs w:val="18"/>
        </w:rPr>
        <w:t xml:space="preserve"> is already known to the Receiving Party prior to disclosure by the Disclosing Party; </w:t>
      </w:r>
      <w:r w:rsidR="00F6643F" w:rsidRPr="00FD3830">
        <w:rPr>
          <w:szCs w:val="18"/>
        </w:rPr>
        <w:t>(b)</w:t>
      </w:r>
      <w:r w:rsidRPr="00FD3830">
        <w:rPr>
          <w:szCs w:val="18"/>
        </w:rPr>
        <w:t xml:space="preserve"> becomes publicly available without fault of the Receiving Party; </w:t>
      </w:r>
      <w:r w:rsidR="00F6643F" w:rsidRPr="00FD3830">
        <w:rPr>
          <w:szCs w:val="18"/>
        </w:rPr>
        <w:t>(c)</w:t>
      </w:r>
      <w:r w:rsidRPr="00FD3830">
        <w:rPr>
          <w:szCs w:val="18"/>
        </w:rPr>
        <w:t xml:space="preserve"> is rightfully obtained by the Receiving Party from a third party without restriction as to disclosure, or is approved for release by written authorization of the Disclosing Party.</w:t>
      </w:r>
      <w:bookmarkStart w:id="28" w:name="_Ref87628873"/>
      <w:bookmarkStart w:id="29" w:name="_Ref116376643"/>
    </w:p>
    <w:p w14:paraId="69FBF3AE" w14:textId="619E13EB" w:rsidR="004B629F" w:rsidRPr="00FD3830" w:rsidRDefault="004B629F" w:rsidP="008833A5">
      <w:pPr>
        <w:pStyle w:val="Style1"/>
        <w:tabs>
          <w:tab w:val="clear" w:pos="187"/>
        </w:tabs>
        <w:ind w:left="0"/>
        <w:rPr>
          <w:rFonts w:ascii="Garamond" w:hAnsi="Garamond"/>
          <w:szCs w:val="18"/>
        </w:rPr>
      </w:pPr>
      <w:bookmarkStart w:id="30" w:name="_Ref383595806"/>
      <w:r w:rsidRPr="00FD3830">
        <w:rPr>
          <w:rFonts w:ascii="Garamond" w:hAnsi="Garamond"/>
          <w:szCs w:val="18"/>
        </w:rPr>
        <w:t>GENERAL:</w:t>
      </w:r>
      <w:bookmarkEnd w:id="28"/>
      <w:bookmarkEnd w:id="29"/>
      <w:bookmarkEnd w:id="30"/>
    </w:p>
    <w:p w14:paraId="01C0437D" w14:textId="747AF304" w:rsidR="00A3264B" w:rsidRPr="00FD3830" w:rsidRDefault="00A3264B" w:rsidP="00426550">
      <w:pPr>
        <w:pStyle w:val="Heading2"/>
        <w:rPr>
          <w:szCs w:val="18"/>
        </w:rPr>
      </w:pPr>
      <w:bookmarkStart w:id="31" w:name="_Ref87626623"/>
      <w:r w:rsidRPr="00FD3830">
        <w:rPr>
          <w:szCs w:val="18"/>
          <w:u w:val="single"/>
        </w:rPr>
        <w:t>Audit</w:t>
      </w:r>
      <w:r w:rsidRPr="00FD3830">
        <w:rPr>
          <w:szCs w:val="18"/>
        </w:rPr>
        <w:t xml:space="preserve">.  During each calendar year of the Term and for one (1) year after the Term, </w:t>
      </w:r>
      <w:r w:rsidR="00F62131" w:rsidRPr="00FD3830">
        <w:rPr>
          <w:szCs w:val="18"/>
        </w:rPr>
        <w:t>Trifacta</w:t>
      </w:r>
      <w:r w:rsidRPr="00FD3830">
        <w:rPr>
          <w:szCs w:val="18"/>
        </w:rPr>
        <w:t xml:space="preserve"> shall have the right upon forty-five (45) days</w:t>
      </w:r>
      <w:r w:rsidR="005D2C45" w:rsidRPr="00FD3830">
        <w:rPr>
          <w:szCs w:val="18"/>
        </w:rPr>
        <w:t>’</w:t>
      </w:r>
      <w:r w:rsidRPr="00FD3830">
        <w:rPr>
          <w:szCs w:val="18"/>
        </w:rPr>
        <w:t xml:space="preserve"> notice, to examine, during Customer’s regular business hours, Customer’s relevant records for the purpose of verifying Customer’s compliance with this Agreement. </w:t>
      </w:r>
      <w:r w:rsidR="00F62131" w:rsidRPr="00FD3830">
        <w:rPr>
          <w:szCs w:val="18"/>
        </w:rPr>
        <w:t>Trifacta</w:t>
      </w:r>
      <w:r w:rsidRPr="00FD3830">
        <w:rPr>
          <w:szCs w:val="18"/>
        </w:rPr>
        <w:t xml:space="preserve"> shall pay the fees and expenses of the auditor</w:t>
      </w:r>
      <w:r w:rsidR="005D2C45" w:rsidRPr="00FD3830">
        <w:rPr>
          <w:szCs w:val="18"/>
        </w:rPr>
        <w:t xml:space="preserve"> unless</w:t>
      </w:r>
      <w:r w:rsidRPr="00FD3830">
        <w:rPr>
          <w:szCs w:val="18"/>
        </w:rPr>
        <w:t xml:space="preserve"> any examination disclose</w:t>
      </w:r>
      <w:r w:rsidR="005D2C45" w:rsidRPr="00FD3830">
        <w:rPr>
          <w:szCs w:val="18"/>
        </w:rPr>
        <w:t>s</w:t>
      </w:r>
      <w:r w:rsidRPr="00FD3830">
        <w:rPr>
          <w:szCs w:val="18"/>
        </w:rPr>
        <w:t xml:space="preserve"> a greater than five percent (5%) shortfall in the payments due </w:t>
      </w:r>
      <w:r w:rsidR="00F62131" w:rsidRPr="00FD3830">
        <w:rPr>
          <w:szCs w:val="18"/>
        </w:rPr>
        <w:t>Trifacta</w:t>
      </w:r>
      <w:r w:rsidR="005D2C45" w:rsidRPr="00FD3830">
        <w:rPr>
          <w:szCs w:val="18"/>
        </w:rPr>
        <w:t>, in which case</w:t>
      </w:r>
      <w:r w:rsidRPr="00FD3830">
        <w:rPr>
          <w:szCs w:val="18"/>
        </w:rPr>
        <w:t xml:space="preserve"> Customer shall pay the fees and expenses of the auditor.  </w:t>
      </w:r>
      <w:r w:rsidR="005D2C45" w:rsidRPr="00FD3830">
        <w:rPr>
          <w:szCs w:val="18"/>
        </w:rPr>
        <w:t>T</w:t>
      </w:r>
      <w:r w:rsidR="00891DD4" w:rsidRPr="00FD3830">
        <w:rPr>
          <w:szCs w:val="18"/>
        </w:rPr>
        <w:t xml:space="preserve">he Trifacta Software </w:t>
      </w:r>
      <w:r w:rsidR="009E0A72" w:rsidRPr="00FD3830">
        <w:rPr>
          <w:szCs w:val="18"/>
        </w:rPr>
        <w:t xml:space="preserve">may contain automated reporting routines that automatically identify certain aspects of </w:t>
      </w:r>
      <w:r w:rsidR="005D2C45" w:rsidRPr="00FD3830">
        <w:rPr>
          <w:szCs w:val="18"/>
        </w:rPr>
        <w:t xml:space="preserve">the </w:t>
      </w:r>
      <w:r w:rsidR="009E0A72" w:rsidRPr="00FD3830">
        <w:rPr>
          <w:szCs w:val="18"/>
        </w:rPr>
        <w:t xml:space="preserve">performance of </w:t>
      </w:r>
      <w:r w:rsidR="00891DD4" w:rsidRPr="00FD3830">
        <w:rPr>
          <w:szCs w:val="18"/>
        </w:rPr>
        <w:t>the Trifacta Software</w:t>
      </w:r>
      <w:r w:rsidR="005D2C45" w:rsidRPr="00FD3830">
        <w:rPr>
          <w:szCs w:val="18"/>
        </w:rPr>
        <w:t xml:space="preserve"> </w:t>
      </w:r>
      <w:r w:rsidR="009E0A72" w:rsidRPr="00FD3830">
        <w:rPr>
          <w:szCs w:val="18"/>
        </w:rPr>
        <w:t xml:space="preserve">and provide reports to </w:t>
      </w:r>
      <w:r w:rsidR="009E0A72" w:rsidRPr="00FD3830">
        <w:rPr>
          <w:szCs w:val="18"/>
        </w:rPr>
        <w:lastRenderedPageBreak/>
        <w:t xml:space="preserve">Trifacta. Trifacta will be free to use </w:t>
      </w:r>
      <w:r w:rsidR="005D2C45" w:rsidRPr="00FD3830">
        <w:rPr>
          <w:szCs w:val="18"/>
        </w:rPr>
        <w:t xml:space="preserve">that data </w:t>
      </w:r>
      <w:r w:rsidR="009E0A72" w:rsidRPr="00FD3830">
        <w:rPr>
          <w:szCs w:val="18"/>
        </w:rPr>
        <w:t>for development, diagnostic and corrective purposes</w:t>
      </w:r>
      <w:r w:rsidR="003B45BC" w:rsidRPr="00FD3830">
        <w:rPr>
          <w:szCs w:val="18"/>
        </w:rPr>
        <w:t>.</w:t>
      </w:r>
    </w:p>
    <w:p w14:paraId="47E9CDC1" w14:textId="349AC27A" w:rsidR="004B629F" w:rsidRPr="00FD3830" w:rsidRDefault="004B629F" w:rsidP="0060313D">
      <w:pPr>
        <w:pStyle w:val="Heading2"/>
        <w:rPr>
          <w:szCs w:val="18"/>
        </w:rPr>
      </w:pPr>
      <w:bookmarkStart w:id="32" w:name="_Ref445643454"/>
      <w:r w:rsidRPr="00FD3830">
        <w:rPr>
          <w:szCs w:val="18"/>
          <w:u w:val="single"/>
        </w:rPr>
        <w:t>Compliance with Laws; Export Control</w:t>
      </w:r>
      <w:r w:rsidRPr="00FD3830">
        <w:rPr>
          <w:szCs w:val="18"/>
        </w:rPr>
        <w:t xml:space="preserve">. </w:t>
      </w:r>
      <w:r w:rsidR="0016531B" w:rsidRPr="00FD3830">
        <w:rPr>
          <w:szCs w:val="18"/>
        </w:rPr>
        <w:t xml:space="preserve">Customer shall use the Trifacta Software in compliance with all applicable laws, statutes, rules and regulations.  Customer acknowledges that the Trifacta Software may be subject to United States or other governments’ export laws, rules and regulations, and any use or transfer of that technical information or products made using technical information must be permitted under those laws, rules or regulations.  </w:t>
      </w:r>
      <w:bookmarkEnd w:id="31"/>
      <w:bookmarkEnd w:id="32"/>
    </w:p>
    <w:p w14:paraId="6F87398F" w14:textId="454EF54B" w:rsidR="004B629F" w:rsidRPr="00FD3830" w:rsidRDefault="004B629F" w:rsidP="00426550">
      <w:pPr>
        <w:pStyle w:val="Heading2"/>
        <w:rPr>
          <w:szCs w:val="18"/>
        </w:rPr>
      </w:pPr>
      <w:bookmarkStart w:id="33" w:name="_Ref48556000"/>
      <w:r w:rsidRPr="00FD3830">
        <w:rPr>
          <w:szCs w:val="18"/>
          <w:u w:val="single"/>
        </w:rPr>
        <w:t>Notice</w:t>
      </w:r>
      <w:r w:rsidRPr="00FD3830">
        <w:rPr>
          <w:szCs w:val="18"/>
        </w:rPr>
        <w:t xml:space="preserve">.  </w:t>
      </w:r>
      <w:r w:rsidR="0016531B" w:rsidRPr="00FD3830">
        <w:rPr>
          <w:szCs w:val="18"/>
        </w:rPr>
        <w:t xml:space="preserve">Any notices must be in writing and delivered by certified mail (receipt requested), overnight courier, or hand delivery to the other party to the address set forth on the Trifacta Order Form. Notices shall be deemed to have been received on the same business day of the day of hand delivery or overnight courier or email transmission, or on the fifth business day following the day of forwarding by certified mail.  </w:t>
      </w:r>
      <w:r w:rsidR="00426550" w:rsidRPr="00FD3830">
        <w:rPr>
          <w:szCs w:val="18"/>
        </w:rPr>
        <w:t>E</w:t>
      </w:r>
      <w:r w:rsidR="0016531B" w:rsidRPr="00FD3830">
        <w:rPr>
          <w:szCs w:val="18"/>
        </w:rPr>
        <w:t xml:space="preserve">ither party may </w:t>
      </w:r>
      <w:r w:rsidR="00426550" w:rsidRPr="00FD3830">
        <w:rPr>
          <w:szCs w:val="18"/>
        </w:rPr>
        <w:t xml:space="preserve">change its address for notices </w:t>
      </w:r>
      <w:r w:rsidR="0016531B" w:rsidRPr="00FD3830">
        <w:rPr>
          <w:szCs w:val="18"/>
        </w:rPr>
        <w:t xml:space="preserve">at any time by giving written notice to the other party in accordance with the foregoing. </w:t>
      </w:r>
      <w:bookmarkEnd w:id="33"/>
      <w:r w:rsidRPr="00FD3830">
        <w:rPr>
          <w:szCs w:val="18"/>
        </w:rPr>
        <w:t xml:space="preserve"> </w:t>
      </w:r>
    </w:p>
    <w:p w14:paraId="51196412" w14:textId="77777777" w:rsidR="009E0A72" w:rsidRPr="00FD3830" w:rsidRDefault="009E0A72" w:rsidP="00426550">
      <w:pPr>
        <w:pStyle w:val="Heading2"/>
        <w:rPr>
          <w:szCs w:val="18"/>
        </w:rPr>
      </w:pPr>
      <w:r w:rsidRPr="00FD3830">
        <w:rPr>
          <w:szCs w:val="18"/>
          <w:u w:val="single"/>
        </w:rPr>
        <w:t>U.S. Government End-Purchaser</w:t>
      </w:r>
      <w:r w:rsidRPr="00FD3830">
        <w:rPr>
          <w:szCs w:val="18"/>
        </w:rPr>
        <w:t xml:space="preserve">.   As defined in FAR section 2.101, DFAR section 252.227-7014(a)(1) and DFAR section 252.227-7014(a)(5) or otherwise, all </w:t>
      </w:r>
      <w:r w:rsidR="00891DD4" w:rsidRPr="00FD3830">
        <w:rPr>
          <w:szCs w:val="18"/>
        </w:rPr>
        <w:t xml:space="preserve">Trifacta Software </w:t>
      </w:r>
      <w:r w:rsidRPr="00FD3830">
        <w:rPr>
          <w:szCs w:val="18"/>
        </w:rPr>
        <w:t xml:space="preserve">and accompanying documentation provided by Trifacta are  “commercial items,” “commercial computer software” and/or “commercial computer software documentation.”  Consistent with DFAR section 227.7202 and FAR section 12.212, any use, modification, reproduction, release, performance, display, disclosure or distribution thereof by or for the U.S. Government </w:t>
      </w:r>
      <w:r w:rsidRPr="00FD3830">
        <w:rPr>
          <w:szCs w:val="18"/>
        </w:rPr>
        <w:t xml:space="preserve">shall be governed solely by these terms and shall be prohibited except to the extent expressly permitted by these terms. </w:t>
      </w:r>
    </w:p>
    <w:p w14:paraId="5620E579" w14:textId="47BB07F7" w:rsidR="004B629F" w:rsidRPr="00FD3830" w:rsidRDefault="004B629F" w:rsidP="00426550">
      <w:pPr>
        <w:pStyle w:val="Heading2"/>
        <w:rPr>
          <w:szCs w:val="18"/>
        </w:rPr>
      </w:pPr>
      <w:r w:rsidRPr="00FD3830">
        <w:rPr>
          <w:szCs w:val="18"/>
          <w:u w:val="single"/>
        </w:rPr>
        <w:t>Severability; Waiver</w:t>
      </w:r>
      <w:r w:rsidRPr="00FD3830">
        <w:rPr>
          <w:szCs w:val="18"/>
        </w:rPr>
        <w:t>.  Should any term of this Agreement be declared void or unenforceable by any court of competent jurisdiction, that provision shall modified</w:t>
      </w:r>
      <w:r w:rsidR="0016531B" w:rsidRPr="00FD3830">
        <w:rPr>
          <w:szCs w:val="18"/>
        </w:rPr>
        <w:t xml:space="preserve"> </w:t>
      </w:r>
      <w:r w:rsidRPr="00FD3830">
        <w:rPr>
          <w:szCs w:val="18"/>
        </w:rPr>
        <w:t xml:space="preserve">or eliminated to the minimum extent necessary and </w:t>
      </w:r>
      <w:r w:rsidR="00660856" w:rsidRPr="00FD3830">
        <w:rPr>
          <w:szCs w:val="18"/>
        </w:rPr>
        <w:t xml:space="preserve">the </w:t>
      </w:r>
      <w:r w:rsidRPr="00FD3830">
        <w:rPr>
          <w:szCs w:val="18"/>
        </w:rPr>
        <w:t>declaration shall have no effect on the remaining terms, which shall continue in full force and effect.  The failure of either party to enforce any rights or to take action against the other party in the event of any breach</w:t>
      </w:r>
      <w:r w:rsidR="0016531B" w:rsidRPr="00FD3830">
        <w:rPr>
          <w:szCs w:val="18"/>
        </w:rPr>
        <w:t xml:space="preserve"> </w:t>
      </w:r>
      <w:r w:rsidRPr="00FD3830">
        <w:rPr>
          <w:szCs w:val="18"/>
        </w:rPr>
        <w:t>shall not be deemed a waiver by that party as to subsequent enforcement of rights or subsequent actions in the event of future breaches.</w:t>
      </w:r>
    </w:p>
    <w:p w14:paraId="4710321E" w14:textId="3B90DAD1" w:rsidR="004B629F" w:rsidRPr="00FD3830" w:rsidRDefault="004B629F" w:rsidP="00426550">
      <w:pPr>
        <w:pStyle w:val="Heading2"/>
        <w:rPr>
          <w:szCs w:val="18"/>
        </w:rPr>
      </w:pPr>
      <w:bookmarkStart w:id="34" w:name="_Ref48555526"/>
      <w:r w:rsidRPr="00FD3830">
        <w:rPr>
          <w:szCs w:val="18"/>
          <w:u w:val="single"/>
        </w:rPr>
        <w:t>Assignment</w:t>
      </w:r>
      <w:r w:rsidRPr="00FD3830">
        <w:rPr>
          <w:szCs w:val="18"/>
        </w:rPr>
        <w:t xml:space="preserve">.  </w:t>
      </w:r>
      <w:r w:rsidR="00426550" w:rsidRPr="00FD3830">
        <w:rPr>
          <w:szCs w:val="18"/>
        </w:rPr>
        <w:t>Neither this Agreement</w:t>
      </w:r>
      <w:r w:rsidR="009E0A72" w:rsidRPr="00FD3830">
        <w:rPr>
          <w:szCs w:val="18"/>
        </w:rPr>
        <w:t>,</w:t>
      </w:r>
      <w:r w:rsidRPr="00FD3830">
        <w:rPr>
          <w:szCs w:val="18"/>
        </w:rPr>
        <w:t xml:space="preserve"> nor any rights, licenses or obligations hereunder, may be assigned by Customer</w:t>
      </w:r>
      <w:r w:rsidR="00426550" w:rsidRPr="00FD3830">
        <w:rPr>
          <w:szCs w:val="18"/>
        </w:rPr>
        <w:t xml:space="preserve"> e</w:t>
      </w:r>
      <w:r w:rsidR="0016531B" w:rsidRPr="00FD3830">
        <w:rPr>
          <w:szCs w:val="18"/>
        </w:rPr>
        <w:t xml:space="preserve">xcept </w:t>
      </w:r>
      <w:r w:rsidR="00E675AF" w:rsidRPr="00FD3830">
        <w:rPr>
          <w:szCs w:val="18"/>
        </w:rPr>
        <w:t>pursuant to FAR Clause 52.232-23, Assignment of Claims (JAN 1986)</w:t>
      </w:r>
      <w:r w:rsidRPr="00FD3830">
        <w:rPr>
          <w:szCs w:val="18"/>
        </w:rPr>
        <w:t xml:space="preserve"> and </w:t>
      </w:r>
      <w:r w:rsidR="00E675AF" w:rsidRPr="00FD3830">
        <w:rPr>
          <w:szCs w:val="18"/>
        </w:rPr>
        <w:t>FAR 42.12 Novation and Change-of-Name Agreements</w:t>
      </w:r>
      <w:r w:rsidRPr="00FD3830">
        <w:rPr>
          <w:szCs w:val="18"/>
        </w:rPr>
        <w:t>.</w:t>
      </w:r>
      <w:bookmarkEnd w:id="34"/>
    </w:p>
    <w:p w14:paraId="535F7699" w14:textId="445F4A86" w:rsidR="004B629F" w:rsidRPr="00FD3830" w:rsidRDefault="004B629F" w:rsidP="00426550">
      <w:pPr>
        <w:pStyle w:val="Heading2"/>
        <w:rPr>
          <w:szCs w:val="18"/>
        </w:rPr>
      </w:pPr>
      <w:r w:rsidRPr="00FD3830">
        <w:rPr>
          <w:szCs w:val="18"/>
          <w:u w:val="single"/>
        </w:rPr>
        <w:t>Governing Law; Venue</w:t>
      </w:r>
      <w:r w:rsidRPr="00FD3830">
        <w:rPr>
          <w:szCs w:val="18"/>
        </w:rPr>
        <w:t>.  This Agreement shall be governed by and construed in accordance with the laws of the United States</w:t>
      </w:r>
      <w:r w:rsidR="009B6844" w:rsidRPr="00FD3830">
        <w:rPr>
          <w:szCs w:val="18"/>
        </w:rPr>
        <w:t>, the FAR, the Contracts Disputes Act 41 U.S.C. §§ 7101-7109</w:t>
      </w:r>
      <w:r w:rsidRPr="00FD3830">
        <w:rPr>
          <w:szCs w:val="18"/>
        </w:rPr>
        <w:t xml:space="preserve"> and</w:t>
      </w:r>
      <w:r w:rsidR="009B6844" w:rsidRPr="00FD3830">
        <w:rPr>
          <w:szCs w:val="18"/>
        </w:rPr>
        <w:t>, to the extent not limited by the foregoing,</w:t>
      </w:r>
      <w:r w:rsidRPr="00FD3830">
        <w:rPr>
          <w:szCs w:val="18"/>
        </w:rPr>
        <w:t xml:space="preserve"> the </w:t>
      </w:r>
      <w:r w:rsidR="009E0A72" w:rsidRPr="00FD3830">
        <w:rPr>
          <w:szCs w:val="18"/>
        </w:rPr>
        <w:t>State of California</w:t>
      </w:r>
    </w:p>
    <w:p w14:paraId="1055B349" w14:textId="77777777" w:rsidR="004B629F" w:rsidRPr="00FD3830" w:rsidRDefault="004B629F" w:rsidP="00426550">
      <w:pPr>
        <w:pStyle w:val="Heading2"/>
        <w:rPr>
          <w:szCs w:val="18"/>
        </w:rPr>
      </w:pPr>
      <w:r w:rsidRPr="00FD3830">
        <w:rPr>
          <w:szCs w:val="18"/>
          <w:u w:val="single"/>
        </w:rPr>
        <w:t>Entire Agreement</w:t>
      </w:r>
      <w:r w:rsidRPr="00FD3830">
        <w:rPr>
          <w:szCs w:val="18"/>
        </w:rPr>
        <w:t>.  This Agreement and the Exhibits attached hereto sets forth the entire agreement of the parties with respect to the subject matter contained herein, and no oral or written statement or representations not contained in this Agreement shall have any force or effect.  This Agreement may be amended only upon the written consent of both parties.</w:t>
      </w:r>
    </w:p>
    <w:p w14:paraId="42CBB9FB" w14:textId="4FCD762E" w:rsidR="00CB756D" w:rsidRPr="00FD3830" w:rsidRDefault="00CB756D" w:rsidP="003D33FF">
      <w:pPr>
        <w:pStyle w:val="Heading2"/>
        <w:numPr>
          <w:ilvl w:val="0"/>
          <w:numId w:val="0"/>
        </w:numPr>
        <w:sectPr w:rsidR="00CB756D" w:rsidRPr="00FD3830" w:rsidSect="00CB756D">
          <w:footerReference w:type="first" r:id="rId11"/>
          <w:type w:val="continuous"/>
          <w:pgSz w:w="12240" w:h="15840" w:code="1"/>
          <w:pgMar w:top="1152" w:right="1152" w:bottom="1152" w:left="1152" w:header="720" w:footer="720" w:gutter="0"/>
          <w:cols w:num="2" w:space="720"/>
          <w:docGrid w:linePitch="245"/>
        </w:sectPr>
      </w:pPr>
    </w:p>
    <w:p w14:paraId="1CAAB072" w14:textId="77777777" w:rsidR="00CB756D" w:rsidRPr="00FD3830" w:rsidRDefault="00CB756D" w:rsidP="00426550">
      <w:pPr>
        <w:pStyle w:val="Heading2"/>
        <w:numPr>
          <w:ilvl w:val="0"/>
          <w:numId w:val="0"/>
        </w:numPr>
      </w:pPr>
    </w:p>
    <w:p w14:paraId="5B3FCC38" w14:textId="77777777" w:rsidR="00421AF2" w:rsidRPr="00FD3830" w:rsidRDefault="00421AF2" w:rsidP="00CB756D">
      <w:pPr>
        <w:pStyle w:val="BodyText"/>
        <w:rPr>
          <w:rFonts w:ascii="Garamond" w:hAnsi="Garamond"/>
        </w:rPr>
        <w:sectPr w:rsidR="00421AF2" w:rsidRPr="00FD3830" w:rsidSect="00CB756D">
          <w:type w:val="continuous"/>
          <w:pgSz w:w="12240" w:h="15840" w:code="1"/>
          <w:pgMar w:top="1152" w:right="1152" w:bottom="1152" w:left="1152" w:header="720" w:footer="720" w:gutter="0"/>
          <w:cols w:space="720"/>
          <w:docGrid w:linePitch="245"/>
        </w:sectPr>
      </w:pPr>
    </w:p>
    <w:p w14:paraId="398A7322" w14:textId="032F2909" w:rsidR="00421AF2" w:rsidRPr="00FD3830" w:rsidRDefault="00421AF2" w:rsidP="00421AF2">
      <w:pPr>
        <w:pStyle w:val="BodyText3"/>
        <w:rPr>
          <w:sz w:val="16"/>
        </w:rPr>
      </w:pPr>
      <w:r w:rsidRPr="00FD3830">
        <w:rPr>
          <w:sz w:val="16"/>
        </w:rPr>
        <w:t xml:space="preserve">The Parties acknowledge that they are bound by the foregoing Trifacta Terms and Conditions as of </w:t>
      </w:r>
      <w:r w:rsidR="00664DE5">
        <w:rPr>
          <w:sz w:val="16"/>
          <w:szCs w:val="16"/>
        </w:rPr>
        <w:t>_______________</w:t>
      </w:r>
      <w:r w:rsidRPr="00DB2AF6">
        <w:rPr>
          <w:sz w:val="16"/>
          <w:szCs w:val="16"/>
        </w:rPr>
        <w:t>.</w:t>
      </w:r>
      <w:r w:rsidRPr="00FD3830">
        <w:rPr>
          <w:sz w:val="16"/>
        </w:rPr>
        <w:t xml:space="preserve"> </w:t>
      </w:r>
    </w:p>
    <w:p w14:paraId="0F6FC3AF" w14:textId="77777777" w:rsidR="00421AF2" w:rsidRPr="00FD3830" w:rsidRDefault="00421AF2" w:rsidP="00421AF2">
      <w:pPr>
        <w:rPr>
          <w:rFonts w:ascii="Garamond" w:hAnsi="Garamond"/>
          <w:b/>
          <w:sz w:val="16"/>
        </w:rPr>
      </w:pPr>
      <w:r w:rsidRPr="00FD3830">
        <w:rPr>
          <w:rFonts w:ascii="Garamond" w:hAnsi="Garamond"/>
          <w:b/>
          <w:sz w:val="16"/>
        </w:rPr>
        <w:t>___________________________ (“Customer”)</w:t>
      </w:r>
      <w:r w:rsidRPr="00FD3830">
        <w:rPr>
          <w:rFonts w:ascii="Garamond" w:hAnsi="Garamond"/>
          <w:sz w:val="16"/>
        </w:rPr>
        <w:tab/>
      </w:r>
      <w:r w:rsidRPr="00FD3830">
        <w:rPr>
          <w:rFonts w:ascii="Garamond" w:hAnsi="Garamond"/>
          <w:sz w:val="16"/>
        </w:rPr>
        <w:tab/>
      </w:r>
      <w:r>
        <w:rPr>
          <w:rFonts w:ascii="Garamond" w:hAnsi="Garamond"/>
          <w:sz w:val="16"/>
          <w:szCs w:val="16"/>
        </w:rPr>
        <w:tab/>
      </w:r>
      <w:r w:rsidRPr="00FD3830">
        <w:rPr>
          <w:rFonts w:ascii="Garamond" w:hAnsi="Garamond"/>
          <w:b/>
          <w:sz w:val="16"/>
        </w:rPr>
        <w:t>Trifacta Inc.:</w:t>
      </w:r>
    </w:p>
    <w:p w14:paraId="4DB2CC5E" w14:textId="77777777" w:rsidR="00421AF2" w:rsidRPr="00FD3830" w:rsidRDefault="00421AF2" w:rsidP="00421AF2">
      <w:pPr>
        <w:rPr>
          <w:rFonts w:ascii="Garamond" w:hAnsi="Garamond"/>
          <w:sz w:val="16"/>
        </w:rPr>
      </w:pPr>
    </w:p>
    <w:p w14:paraId="5F570A0A" w14:textId="77777777" w:rsidR="00421AF2" w:rsidRPr="00FD3830" w:rsidRDefault="00421AF2" w:rsidP="00421AF2">
      <w:pPr>
        <w:pStyle w:val="Text"/>
        <w:spacing w:before="0" w:after="120"/>
        <w:jc w:val="both"/>
        <w:rPr>
          <w:rFonts w:ascii="Garamond" w:hAnsi="Garamond"/>
          <w:sz w:val="16"/>
          <w:u w:val="single"/>
        </w:rPr>
      </w:pPr>
      <w:r w:rsidRPr="00FD3830">
        <w:rPr>
          <w:rFonts w:ascii="Garamond" w:hAnsi="Garamond"/>
          <w:sz w:val="16"/>
        </w:rPr>
        <w:t>By:</w:t>
      </w:r>
      <w:r w:rsidRPr="00FD3830">
        <w:rPr>
          <w:rFonts w:ascii="Garamond" w:hAnsi="Garamond"/>
          <w:sz w:val="16"/>
          <w:u w:val="single"/>
        </w:rPr>
        <w:tab/>
      </w:r>
      <w:r w:rsidRPr="00FD3830">
        <w:rPr>
          <w:rFonts w:ascii="Garamond" w:hAnsi="Garamond"/>
          <w:sz w:val="16"/>
          <w:u w:val="single"/>
        </w:rPr>
        <w:tab/>
      </w:r>
      <w:r w:rsidRPr="00FD3830">
        <w:rPr>
          <w:rFonts w:ascii="Garamond" w:hAnsi="Garamond"/>
          <w:sz w:val="16"/>
          <w:u w:val="single"/>
        </w:rPr>
        <w:tab/>
      </w:r>
      <w:r w:rsidRPr="00FD3830">
        <w:rPr>
          <w:rFonts w:ascii="Garamond" w:hAnsi="Garamond"/>
          <w:sz w:val="16"/>
          <w:u w:val="single"/>
        </w:rPr>
        <w:tab/>
      </w:r>
      <w:r w:rsidRPr="00FD3830">
        <w:rPr>
          <w:rFonts w:ascii="Garamond" w:hAnsi="Garamond"/>
          <w:sz w:val="16"/>
          <w:u w:val="single"/>
        </w:rPr>
        <w:tab/>
      </w:r>
      <w:r w:rsidRPr="00FD3830">
        <w:rPr>
          <w:rFonts w:ascii="Garamond" w:hAnsi="Garamond"/>
          <w:sz w:val="16"/>
          <w:u w:val="single"/>
        </w:rPr>
        <w:tab/>
      </w:r>
      <w:r w:rsidRPr="00FD3830">
        <w:rPr>
          <w:rFonts w:ascii="Garamond" w:hAnsi="Garamond"/>
          <w:sz w:val="16"/>
        </w:rPr>
        <w:tab/>
        <w:t>By:</w:t>
      </w:r>
      <w:r w:rsidRPr="00FD3830">
        <w:rPr>
          <w:rFonts w:ascii="Garamond" w:hAnsi="Garamond"/>
          <w:sz w:val="16"/>
          <w:u w:val="single"/>
        </w:rPr>
        <w:tab/>
      </w:r>
      <w:r w:rsidRPr="00FD3830">
        <w:rPr>
          <w:rFonts w:ascii="Garamond" w:hAnsi="Garamond"/>
          <w:sz w:val="16"/>
          <w:u w:val="single"/>
        </w:rPr>
        <w:tab/>
      </w:r>
      <w:r w:rsidRPr="00FD3830">
        <w:rPr>
          <w:rFonts w:ascii="Garamond" w:hAnsi="Garamond"/>
          <w:sz w:val="16"/>
          <w:u w:val="single"/>
        </w:rPr>
        <w:tab/>
      </w:r>
      <w:r w:rsidRPr="00FD3830">
        <w:rPr>
          <w:rFonts w:ascii="Garamond" w:hAnsi="Garamond"/>
          <w:sz w:val="16"/>
          <w:u w:val="single"/>
        </w:rPr>
        <w:tab/>
      </w:r>
      <w:r w:rsidRPr="00FD3830">
        <w:rPr>
          <w:rFonts w:ascii="Garamond" w:hAnsi="Garamond"/>
          <w:sz w:val="16"/>
          <w:u w:val="single"/>
        </w:rPr>
        <w:tab/>
      </w:r>
      <w:r w:rsidRPr="00FD3830">
        <w:rPr>
          <w:rFonts w:ascii="Garamond" w:hAnsi="Garamond"/>
          <w:sz w:val="16"/>
          <w:u w:val="single"/>
        </w:rPr>
        <w:tab/>
      </w:r>
    </w:p>
    <w:p w14:paraId="2928FDF2" w14:textId="77777777" w:rsidR="00421AF2" w:rsidRPr="00FD3830" w:rsidRDefault="00421AF2" w:rsidP="00421AF2">
      <w:pPr>
        <w:pStyle w:val="Text"/>
        <w:spacing w:before="0" w:after="120"/>
        <w:jc w:val="both"/>
        <w:rPr>
          <w:rFonts w:ascii="Garamond" w:hAnsi="Garamond"/>
          <w:sz w:val="16"/>
          <w:u w:val="single"/>
        </w:rPr>
      </w:pPr>
      <w:r w:rsidRPr="00FD3830">
        <w:rPr>
          <w:rFonts w:ascii="Garamond" w:hAnsi="Garamond"/>
          <w:sz w:val="16"/>
        </w:rPr>
        <w:t>Name:</w:t>
      </w:r>
      <w:r w:rsidRPr="00FD3830">
        <w:rPr>
          <w:rFonts w:ascii="Garamond" w:hAnsi="Garamond"/>
          <w:sz w:val="16"/>
          <w:u w:val="single"/>
        </w:rPr>
        <w:tab/>
      </w:r>
      <w:r w:rsidRPr="00FD3830">
        <w:rPr>
          <w:rFonts w:ascii="Garamond" w:hAnsi="Garamond"/>
          <w:sz w:val="16"/>
          <w:u w:val="single"/>
        </w:rPr>
        <w:tab/>
      </w:r>
      <w:r w:rsidRPr="00FD3830">
        <w:rPr>
          <w:rFonts w:ascii="Garamond" w:hAnsi="Garamond"/>
          <w:sz w:val="16"/>
          <w:u w:val="single"/>
        </w:rPr>
        <w:tab/>
      </w:r>
      <w:r w:rsidRPr="00FD3830">
        <w:rPr>
          <w:rFonts w:ascii="Garamond" w:hAnsi="Garamond"/>
          <w:sz w:val="16"/>
          <w:u w:val="single"/>
        </w:rPr>
        <w:tab/>
      </w:r>
      <w:r w:rsidRPr="00FD3830">
        <w:rPr>
          <w:rFonts w:ascii="Garamond" w:hAnsi="Garamond"/>
          <w:sz w:val="16"/>
          <w:u w:val="single"/>
        </w:rPr>
        <w:tab/>
      </w:r>
      <w:r w:rsidRPr="00FD3830">
        <w:rPr>
          <w:rFonts w:ascii="Garamond" w:hAnsi="Garamond"/>
          <w:sz w:val="16"/>
          <w:u w:val="single"/>
        </w:rPr>
        <w:tab/>
      </w:r>
      <w:r w:rsidRPr="00FD3830">
        <w:rPr>
          <w:rFonts w:ascii="Garamond" w:hAnsi="Garamond"/>
          <w:sz w:val="16"/>
        </w:rPr>
        <w:tab/>
        <w:t>Name:</w:t>
      </w:r>
      <w:r w:rsidRPr="00FD3830">
        <w:rPr>
          <w:rFonts w:ascii="Garamond" w:hAnsi="Garamond"/>
          <w:sz w:val="16"/>
          <w:u w:val="single"/>
        </w:rPr>
        <w:tab/>
      </w:r>
      <w:r w:rsidRPr="00FD3830">
        <w:rPr>
          <w:rFonts w:ascii="Garamond" w:hAnsi="Garamond"/>
          <w:sz w:val="16"/>
          <w:u w:val="single"/>
        </w:rPr>
        <w:tab/>
      </w:r>
      <w:r w:rsidRPr="00FD3830">
        <w:rPr>
          <w:rFonts w:ascii="Garamond" w:hAnsi="Garamond"/>
          <w:sz w:val="16"/>
          <w:u w:val="single"/>
        </w:rPr>
        <w:tab/>
      </w:r>
      <w:r w:rsidRPr="00FD3830">
        <w:rPr>
          <w:rFonts w:ascii="Garamond" w:hAnsi="Garamond"/>
          <w:sz w:val="16"/>
          <w:u w:val="single"/>
        </w:rPr>
        <w:tab/>
      </w:r>
      <w:r w:rsidRPr="00FD3830">
        <w:rPr>
          <w:rFonts w:ascii="Garamond" w:hAnsi="Garamond"/>
          <w:sz w:val="16"/>
          <w:u w:val="single"/>
        </w:rPr>
        <w:tab/>
      </w:r>
      <w:r w:rsidRPr="00FD3830">
        <w:rPr>
          <w:rFonts w:ascii="Garamond" w:hAnsi="Garamond"/>
          <w:sz w:val="16"/>
          <w:u w:val="single"/>
        </w:rPr>
        <w:tab/>
      </w:r>
    </w:p>
    <w:p w14:paraId="24A2FE5D" w14:textId="77777777" w:rsidR="00421AF2" w:rsidRPr="00421AF2" w:rsidRDefault="00421AF2" w:rsidP="00421AF2">
      <w:pPr>
        <w:pStyle w:val="Text"/>
        <w:spacing w:before="0" w:after="120"/>
        <w:jc w:val="both"/>
        <w:rPr>
          <w:rFonts w:ascii="Garamond" w:hAnsi="Garamond"/>
          <w:sz w:val="16"/>
          <w:szCs w:val="16"/>
          <w:u w:val="single"/>
        </w:rPr>
      </w:pPr>
      <w:r w:rsidRPr="00FD3830">
        <w:rPr>
          <w:rFonts w:ascii="Garamond" w:hAnsi="Garamond"/>
          <w:sz w:val="16"/>
        </w:rPr>
        <w:t>Title:</w:t>
      </w:r>
      <w:r w:rsidRPr="00FD3830">
        <w:rPr>
          <w:rFonts w:ascii="Garamond" w:hAnsi="Garamond"/>
          <w:sz w:val="16"/>
          <w:u w:val="single"/>
        </w:rPr>
        <w:tab/>
      </w:r>
      <w:r w:rsidRPr="00FD3830">
        <w:rPr>
          <w:rFonts w:ascii="Garamond" w:hAnsi="Garamond"/>
          <w:sz w:val="16"/>
          <w:u w:val="single"/>
        </w:rPr>
        <w:tab/>
      </w:r>
      <w:r w:rsidRPr="00FD3830">
        <w:rPr>
          <w:rFonts w:ascii="Garamond" w:hAnsi="Garamond"/>
          <w:sz w:val="16"/>
          <w:u w:val="single"/>
        </w:rPr>
        <w:tab/>
      </w:r>
      <w:r w:rsidRPr="00FD3830">
        <w:rPr>
          <w:rFonts w:ascii="Garamond" w:hAnsi="Garamond"/>
          <w:sz w:val="16"/>
          <w:u w:val="single"/>
        </w:rPr>
        <w:tab/>
      </w:r>
      <w:r w:rsidRPr="00FD3830">
        <w:rPr>
          <w:rFonts w:ascii="Garamond" w:hAnsi="Garamond"/>
          <w:sz w:val="16"/>
          <w:u w:val="single"/>
        </w:rPr>
        <w:tab/>
      </w:r>
      <w:r w:rsidRPr="00FD3830">
        <w:rPr>
          <w:rFonts w:ascii="Garamond" w:hAnsi="Garamond"/>
          <w:sz w:val="16"/>
          <w:u w:val="single"/>
        </w:rPr>
        <w:tab/>
      </w:r>
      <w:r w:rsidRPr="00FD3830">
        <w:rPr>
          <w:rFonts w:ascii="Garamond" w:hAnsi="Garamond"/>
          <w:sz w:val="16"/>
        </w:rPr>
        <w:tab/>
        <w:t>Title:</w:t>
      </w:r>
      <w:r w:rsidRPr="00FD3830">
        <w:rPr>
          <w:rFonts w:ascii="Garamond" w:hAnsi="Garamond"/>
          <w:sz w:val="16"/>
          <w:u w:val="single"/>
        </w:rPr>
        <w:tab/>
      </w:r>
      <w:r w:rsidRPr="00FD3830">
        <w:rPr>
          <w:rFonts w:ascii="Garamond" w:hAnsi="Garamond"/>
          <w:sz w:val="16"/>
          <w:u w:val="single"/>
        </w:rPr>
        <w:tab/>
      </w:r>
      <w:r w:rsidRPr="00FD3830">
        <w:rPr>
          <w:rFonts w:ascii="Garamond" w:hAnsi="Garamond"/>
          <w:sz w:val="16"/>
          <w:u w:val="single"/>
        </w:rPr>
        <w:tab/>
      </w:r>
      <w:r w:rsidRPr="00FD3830">
        <w:rPr>
          <w:rFonts w:ascii="Garamond" w:hAnsi="Garamond"/>
          <w:sz w:val="16"/>
          <w:u w:val="single"/>
        </w:rPr>
        <w:tab/>
      </w:r>
      <w:r>
        <w:rPr>
          <w:rFonts w:ascii="Garamond" w:hAnsi="Garamond"/>
          <w:sz w:val="16"/>
          <w:szCs w:val="16"/>
          <w:u w:val="single"/>
        </w:rPr>
        <w:tab/>
      </w:r>
      <w:r>
        <w:rPr>
          <w:rFonts w:ascii="Garamond" w:hAnsi="Garamond"/>
          <w:sz w:val="16"/>
          <w:szCs w:val="16"/>
          <w:u w:val="single"/>
        </w:rPr>
        <w:tab/>
      </w:r>
    </w:p>
    <w:p w14:paraId="1C04FA46" w14:textId="77777777" w:rsidR="00CB756D" w:rsidRPr="008833A5" w:rsidRDefault="00CB756D" w:rsidP="00CB756D">
      <w:pPr>
        <w:pStyle w:val="BodyText"/>
        <w:rPr>
          <w:rFonts w:ascii="Garamond" w:hAnsi="Garamond"/>
        </w:rPr>
        <w:sectPr w:rsidR="00CB756D" w:rsidRPr="008833A5" w:rsidSect="00CB756D">
          <w:type w:val="continuous"/>
          <w:pgSz w:w="12240" w:h="15840" w:code="1"/>
          <w:pgMar w:top="1152" w:right="1152" w:bottom="1152" w:left="1152" w:header="720" w:footer="720" w:gutter="0"/>
          <w:cols w:space="720"/>
          <w:docGrid w:linePitch="245"/>
        </w:sectPr>
      </w:pPr>
    </w:p>
    <w:p w14:paraId="7073EF2E" w14:textId="77777777" w:rsidR="004B629F" w:rsidRPr="008833A5" w:rsidRDefault="004B629F" w:rsidP="003B45BC">
      <w:pPr>
        <w:pStyle w:val="BodyText"/>
        <w:rPr>
          <w:rFonts w:ascii="Garamond" w:hAnsi="Garamond"/>
          <w:sz w:val="17"/>
          <w:szCs w:val="17"/>
        </w:rPr>
      </w:pPr>
    </w:p>
    <w:sectPr w:rsidR="004B629F" w:rsidRPr="008833A5" w:rsidSect="00CB756D">
      <w:footerReference w:type="default" r:id="rId12"/>
      <w:type w:val="continuous"/>
      <w:pgSz w:w="12240" w:h="15840" w:code="1"/>
      <w:pgMar w:top="1152" w:right="1152" w:bottom="1152" w:left="1152"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44F1F8" w14:textId="77777777" w:rsidR="00FE5296" w:rsidRDefault="00FE5296" w:rsidP="004B629F">
      <w:r>
        <w:separator/>
      </w:r>
    </w:p>
  </w:endnote>
  <w:endnote w:type="continuationSeparator" w:id="0">
    <w:p w14:paraId="0154560C" w14:textId="77777777" w:rsidR="00FE5296" w:rsidRDefault="00FE5296" w:rsidP="004B629F">
      <w:r>
        <w:continuationSeparator/>
      </w:r>
    </w:p>
  </w:endnote>
  <w:endnote w:type="continuationNotice" w:id="1">
    <w:p w14:paraId="110BB4E2" w14:textId="77777777" w:rsidR="00FE5296" w:rsidRDefault="00FE52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F0DC4A" w14:textId="77777777" w:rsidR="00A401C0" w:rsidRDefault="00A401C0">
    <w:pPr>
      <w:pStyle w:val="Footer"/>
      <w:jc w:val="center"/>
    </w:pPr>
    <w:r>
      <w:t>Trifacta Terms and Conditions</w:t>
    </w:r>
  </w:p>
  <w:p w14:paraId="0D3FD53C" w14:textId="77777777" w:rsidR="00A401C0" w:rsidRDefault="00A401C0">
    <w:pPr>
      <w:pStyle w:val="Footer"/>
      <w:jc w:val="center"/>
    </w:pPr>
    <w:r>
      <w:fldChar w:fldCharType="begin"/>
    </w:r>
    <w:r>
      <w:instrText xml:space="preserve"> PAGE   \* MERGEFORMAT </w:instrText>
    </w:r>
    <w:r>
      <w:fldChar w:fldCharType="separate"/>
    </w:r>
    <w:r w:rsidR="00BF1BB8">
      <w:rPr>
        <w:noProof/>
      </w:rPr>
      <w:t>3</w:t>
    </w:r>
    <w:r>
      <w:rPr>
        <w:noProof/>
      </w:rPr>
      <w:fldChar w:fldCharType="end"/>
    </w:r>
  </w:p>
  <w:p w14:paraId="64E403CF" w14:textId="77777777" w:rsidR="00A401C0" w:rsidRDefault="00A401C0">
    <w:pPr>
      <w:pStyle w:val="Footer"/>
      <w:ind w:left="-720"/>
      <w:rPr>
        <w:smallCaps/>
        <w:sz w:val="1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88BEF0" w14:textId="77777777" w:rsidR="00A401C0" w:rsidRPr="00241C76" w:rsidRDefault="00A401C0" w:rsidP="00F22D02">
    <w:pPr>
      <w:pStyle w:val="zDocID"/>
      <w:framePr w:wrap="around" w:x="705"/>
      <w:jc w:val="center"/>
    </w:pPr>
  </w:p>
  <w:p w14:paraId="5811CFD5" w14:textId="77777777" w:rsidR="00A401C0" w:rsidRDefault="00A401C0" w:rsidP="00F22D02">
    <w:pPr>
      <w:pStyle w:val="zDocID"/>
      <w:framePr w:wrap="around" w:x="705"/>
      <w:jc w:val="center"/>
    </w:pPr>
  </w:p>
  <w:p w14:paraId="3E5F05A1" w14:textId="77777777" w:rsidR="00A401C0" w:rsidRPr="00D22EC0" w:rsidRDefault="00A401C0" w:rsidP="00F22D02">
    <w:pPr>
      <w:pStyle w:val="Footer"/>
      <w:jc w:val="center"/>
      <w:rPr>
        <w:rFonts w:ascii="Garamond" w:hAnsi="Garamond"/>
        <w:szCs w:val="18"/>
      </w:rPr>
    </w:pPr>
    <w:r w:rsidRPr="00D22EC0">
      <w:rPr>
        <w:rFonts w:ascii="Garamond" w:hAnsi="Garamond"/>
        <w:szCs w:val="18"/>
      </w:rPr>
      <w:t>Exhibit A</w:t>
    </w:r>
  </w:p>
  <w:p w14:paraId="5E67D6DD" w14:textId="77777777" w:rsidR="00A401C0" w:rsidRPr="00D22EC0" w:rsidRDefault="00A401C0" w:rsidP="00F22D02">
    <w:pPr>
      <w:pStyle w:val="Footer"/>
      <w:jc w:val="center"/>
      <w:rPr>
        <w:rFonts w:ascii="Garamond" w:hAnsi="Garamond"/>
        <w:szCs w:val="18"/>
      </w:rPr>
    </w:pPr>
    <w:r w:rsidRPr="00D22EC0">
      <w:rPr>
        <w:rFonts w:ascii="Garamond" w:hAnsi="Garamond"/>
        <w:szCs w:val="18"/>
      </w:rPr>
      <w:t>Support and Maintenance</w:t>
    </w:r>
  </w:p>
  <w:p w14:paraId="50AAD345" w14:textId="77777777" w:rsidR="00A401C0" w:rsidRDefault="00A401C0" w:rsidP="00F22D02">
    <w:pPr>
      <w:pStyle w:val="Footer"/>
      <w:jc w:val="center"/>
      <w:rPr>
        <w:sz w:val="24"/>
      </w:rPr>
    </w:pPr>
    <w:r w:rsidRPr="00D22EC0">
      <w:rPr>
        <w:rFonts w:ascii="Garamond" w:hAnsi="Garamond"/>
        <w:szCs w:val="18"/>
      </w:rPr>
      <w:fldChar w:fldCharType="begin"/>
    </w:r>
    <w:r w:rsidRPr="00D22EC0">
      <w:rPr>
        <w:rFonts w:ascii="Garamond" w:hAnsi="Garamond"/>
        <w:szCs w:val="18"/>
      </w:rPr>
      <w:instrText xml:space="preserve"> PAGE   \* MERGEFORMAT </w:instrText>
    </w:r>
    <w:r w:rsidRPr="00D22EC0">
      <w:rPr>
        <w:rFonts w:ascii="Garamond" w:hAnsi="Garamond"/>
        <w:szCs w:val="18"/>
      </w:rPr>
      <w:fldChar w:fldCharType="separate"/>
    </w:r>
    <w:r>
      <w:rPr>
        <w:rFonts w:ascii="Garamond" w:hAnsi="Garamond"/>
        <w:noProof/>
        <w:szCs w:val="18"/>
      </w:rPr>
      <w:t>1</w:t>
    </w:r>
    <w:r w:rsidRPr="00D22EC0">
      <w:rPr>
        <w:rFonts w:ascii="Garamond" w:hAnsi="Garamond"/>
        <w:noProof/>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A0CD74" w14:textId="77777777" w:rsidR="00A401C0" w:rsidRDefault="00A401C0">
    <w:pPr>
      <w:pStyle w:val="Footer"/>
      <w:jc w:val="center"/>
    </w:pPr>
    <w:r>
      <w:t>Exhibit D</w:t>
    </w:r>
  </w:p>
  <w:p w14:paraId="64F6C11E" w14:textId="77777777" w:rsidR="00A401C0" w:rsidRDefault="00A401C0">
    <w:pPr>
      <w:pStyle w:val="Footer"/>
      <w:jc w:val="center"/>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4ABEA2" w14:textId="77777777" w:rsidR="00FE5296" w:rsidRDefault="00FE5296" w:rsidP="004B629F">
      <w:r>
        <w:separator/>
      </w:r>
    </w:p>
  </w:footnote>
  <w:footnote w:type="continuationSeparator" w:id="0">
    <w:p w14:paraId="2170A778" w14:textId="77777777" w:rsidR="00FE5296" w:rsidRDefault="00FE5296" w:rsidP="004B629F">
      <w:r>
        <w:continuationSeparator/>
      </w:r>
    </w:p>
  </w:footnote>
  <w:footnote w:type="continuationNotice" w:id="1">
    <w:p w14:paraId="0D96208B" w14:textId="77777777" w:rsidR="00FE5296" w:rsidRDefault="00FE529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E00358" w14:textId="77777777" w:rsidR="003D33FF" w:rsidRDefault="003D33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0532A88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C400CE60"/>
    <w:lvl w:ilvl="0">
      <w:start w:val="1"/>
      <w:numFmt w:val="lowerRoman"/>
      <w:pStyle w:val="ListNumber5"/>
      <w:lvlText w:val="(%1)"/>
      <w:lvlJc w:val="right"/>
      <w:pPr>
        <w:tabs>
          <w:tab w:val="num" w:pos="1800"/>
        </w:tabs>
        <w:ind w:left="1800" w:hanging="360"/>
      </w:pPr>
    </w:lvl>
  </w:abstractNum>
  <w:abstractNum w:abstractNumId="2" w15:restartNumberingAfterBreak="0">
    <w:nsid w:val="FFFFFF7E"/>
    <w:multiLevelType w:val="singleLevel"/>
    <w:tmpl w:val="9C3E8AD6"/>
    <w:lvl w:ilvl="0">
      <w:start w:val="1"/>
      <w:numFmt w:val="lowerLetter"/>
      <w:pStyle w:val="ListNumber3"/>
      <w:lvlText w:val="(%1)"/>
      <w:lvlJc w:val="left"/>
      <w:pPr>
        <w:tabs>
          <w:tab w:val="num" w:pos="360"/>
        </w:tabs>
        <w:ind w:left="360" w:hanging="360"/>
      </w:pPr>
    </w:lvl>
  </w:abstractNum>
  <w:abstractNum w:abstractNumId="3" w15:restartNumberingAfterBreak="0">
    <w:nsid w:val="FFFFFF7F"/>
    <w:multiLevelType w:val="singleLevel"/>
    <w:tmpl w:val="84E0F78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F614E8A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1B2DF6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A3CDA2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6ECD8F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1C00F9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E662BD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7A56CF7"/>
    <w:multiLevelType w:val="singleLevel"/>
    <w:tmpl w:val="23C6D454"/>
    <w:lvl w:ilvl="0">
      <w:start w:val="3"/>
      <w:numFmt w:val="decimal"/>
      <w:lvlText w:val="%1."/>
      <w:legacy w:legacy="1" w:legacySpace="0" w:legacyIndent="360"/>
      <w:lvlJc w:val="left"/>
      <w:pPr>
        <w:ind w:left="360" w:hanging="360"/>
      </w:pPr>
    </w:lvl>
  </w:abstractNum>
  <w:abstractNum w:abstractNumId="12" w15:restartNumberingAfterBreak="0">
    <w:nsid w:val="28BB38A1"/>
    <w:multiLevelType w:val="multilevel"/>
    <w:tmpl w:val="A9106230"/>
    <w:lvl w:ilvl="0">
      <w:start w:val="1"/>
      <w:numFmt w:val="decimal"/>
      <w:pStyle w:val="Style1"/>
      <w:isLgl/>
      <w:lvlText w:val="%1."/>
      <w:lvlJc w:val="left"/>
      <w:pPr>
        <w:tabs>
          <w:tab w:val="num" w:pos="630"/>
        </w:tabs>
        <w:ind w:left="270" w:firstLine="0"/>
      </w:pPr>
      <w:rPr>
        <w:rFonts w:hint="default"/>
      </w:rPr>
    </w:lvl>
    <w:lvl w:ilvl="1">
      <w:start w:val="1"/>
      <w:numFmt w:val="decimal"/>
      <w:pStyle w:val="Heading2"/>
      <w:lvlText w:val="%1.%2"/>
      <w:lvlJc w:val="left"/>
      <w:pPr>
        <w:tabs>
          <w:tab w:val="num" w:pos="630"/>
        </w:tabs>
        <w:ind w:left="270" w:firstLine="0"/>
      </w:pPr>
      <w:rPr>
        <w:rFonts w:hint="default"/>
        <w:b w:val="0"/>
        <w:i w:val="0"/>
        <w:u w:val="none"/>
      </w:rPr>
    </w:lvl>
    <w:lvl w:ilvl="2">
      <w:start w:val="1"/>
      <w:numFmt w:val="lowerLetter"/>
      <w:pStyle w:val="Heading3"/>
      <w:lvlText w:val="%3."/>
      <w:lvlJc w:val="left"/>
      <w:pPr>
        <w:tabs>
          <w:tab w:val="num" w:pos="1350"/>
        </w:tabs>
        <w:ind w:left="270" w:firstLine="720"/>
      </w:pPr>
      <w:rPr>
        <w:rFonts w:hint="default"/>
        <w:b w:val="0"/>
        <w:i w:val="0"/>
      </w:rPr>
    </w:lvl>
    <w:lvl w:ilvl="3">
      <w:start w:val="1"/>
      <w:numFmt w:val="decimal"/>
      <w:lvlText w:val="%1.%2.%3.%4."/>
      <w:lvlJc w:val="left"/>
      <w:pPr>
        <w:tabs>
          <w:tab w:val="num" w:pos="2070"/>
        </w:tabs>
        <w:ind w:left="1998" w:hanging="648"/>
      </w:pPr>
      <w:rPr>
        <w:rFonts w:hint="default"/>
      </w:rPr>
    </w:lvl>
    <w:lvl w:ilvl="4">
      <w:start w:val="1"/>
      <w:numFmt w:val="decimal"/>
      <w:lvlText w:val="%1.%2.%3.%4.%5."/>
      <w:lvlJc w:val="left"/>
      <w:pPr>
        <w:tabs>
          <w:tab w:val="num" w:pos="2790"/>
        </w:tabs>
        <w:ind w:left="2502" w:hanging="792"/>
      </w:pPr>
      <w:rPr>
        <w:rFonts w:hint="default"/>
      </w:rPr>
    </w:lvl>
    <w:lvl w:ilvl="5">
      <w:start w:val="1"/>
      <w:numFmt w:val="decimal"/>
      <w:lvlText w:val="%1.%2.%3.%4.%5.%6."/>
      <w:lvlJc w:val="left"/>
      <w:pPr>
        <w:tabs>
          <w:tab w:val="num" w:pos="3150"/>
        </w:tabs>
        <w:ind w:left="3006" w:hanging="936"/>
      </w:pPr>
      <w:rPr>
        <w:rFonts w:hint="default"/>
      </w:rPr>
    </w:lvl>
    <w:lvl w:ilvl="6">
      <w:start w:val="1"/>
      <w:numFmt w:val="decimal"/>
      <w:lvlText w:val="%1.%2.%3.%4.%5.%6.%7."/>
      <w:lvlJc w:val="left"/>
      <w:pPr>
        <w:tabs>
          <w:tab w:val="num" w:pos="3870"/>
        </w:tabs>
        <w:ind w:left="3510" w:hanging="1080"/>
      </w:pPr>
      <w:rPr>
        <w:rFonts w:hint="default"/>
      </w:rPr>
    </w:lvl>
    <w:lvl w:ilvl="7">
      <w:start w:val="1"/>
      <w:numFmt w:val="decimal"/>
      <w:lvlText w:val="%1.%2.%3.%4.%5.%6.%7.%8."/>
      <w:lvlJc w:val="left"/>
      <w:pPr>
        <w:tabs>
          <w:tab w:val="num" w:pos="4230"/>
        </w:tabs>
        <w:ind w:left="4014" w:hanging="1224"/>
      </w:pPr>
      <w:rPr>
        <w:rFonts w:hint="default"/>
      </w:rPr>
    </w:lvl>
    <w:lvl w:ilvl="8">
      <w:start w:val="1"/>
      <w:numFmt w:val="decimal"/>
      <w:lvlText w:val="%1.%2.%3.%4.%5.%6.%7.%8.%9."/>
      <w:lvlJc w:val="left"/>
      <w:pPr>
        <w:tabs>
          <w:tab w:val="num" w:pos="4950"/>
        </w:tabs>
        <w:ind w:left="4590" w:hanging="1440"/>
      </w:pPr>
      <w:rPr>
        <w:rFonts w:hint="default"/>
      </w:rPr>
    </w:lvl>
  </w:abstractNum>
  <w:abstractNum w:abstractNumId="13" w15:restartNumberingAfterBreak="0">
    <w:nsid w:val="2A8310B2"/>
    <w:multiLevelType w:val="hybridMultilevel"/>
    <w:tmpl w:val="B05060C6"/>
    <w:lvl w:ilvl="0" w:tplc="04090015">
      <w:start w:val="1"/>
      <w:numFmt w:val="upperLetter"/>
      <w:lvlText w:val="%1."/>
      <w:lvlJc w:val="left"/>
      <w:pPr>
        <w:tabs>
          <w:tab w:val="num" w:pos="180"/>
        </w:tabs>
        <w:ind w:left="180" w:hanging="180"/>
      </w:pPr>
      <w:rPr>
        <w:b/>
        <w:bCs w:val="0"/>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32DB2E02"/>
    <w:multiLevelType w:val="hybridMultilevel"/>
    <w:tmpl w:val="B9740D94"/>
    <w:lvl w:ilvl="0" w:tplc="344A4ED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CE01268"/>
    <w:multiLevelType w:val="multilevel"/>
    <w:tmpl w:val="C5FE3AFE"/>
    <w:lvl w:ilvl="0">
      <w:start w:val="1"/>
      <w:numFmt w:val="decimal"/>
      <w:lvlText w:val="%1."/>
      <w:legacy w:legacy="1" w:legacySpace="0" w:legacyIndent="360"/>
      <w:lvlJc w:val="left"/>
      <w:pPr>
        <w:ind w:left="360" w:hanging="360"/>
      </w:p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15:restartNumberingAfterBreak="0">
    <w:nsid w:val="7BB80523"/>
    <w:multiLevelType w:val="singleLevel"/>
    <w:tmpl w:val="7752222A"/>
    <w:lvl w:ilvl="0">
      <w:start w:val="1"/>
      <w:numFmt w:val="bullet"/>
      <w:pStyle w:val="BodyTextBulleted"/>
      <w:lvlText w:val=""/>
      <w:lvlJc w:val="left"/>
      <w:pPr>
        <w:tabs>
          <w:tab w:val="num" w:pos="360"/>
        </w:tabs>
        <w:ind w:left="360" w:hanging="360"/>
      </w:pPr>
      <w:rPr>
        <w:rFonts w:ascii="Symbol" w:hAnsi="Symbol" w:hint="default"/>
      </w:rPr>
    </w:lvl>
  </w:abstractNum>
  <w:num w:numId="1">
    <w:abstractNumId w:val="12"/>
  </w:num>
  <w:num w:numId="2">
    <w:abstractNumId w:val="9"/>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8"/>
  </w:num>
  <w:num w:numId="11">
    <w:abstractNumId w:val="12"/>
  </w:num>
  <w:num w:numId="12">
    <w:abstractNumId w:val="13"/>
  </w:num>
  <w:num w:numId="13">
    <w:abstractNumId w:val="16"/>
  </w:num>
  <w:num w:numId="14">
    <w:abstractNumId w:val="0"/>
  </w:num>
  <w:num w:numId="15">
    <w:abstractNumId w:val="15"/>
    <w:lvlOverride w:ilvl="0">
      <w:lvl w:ilvl="0">
        <w:start w:val="1"/>
        <w:numFmt w:val="decimal"/>
        <w:lvlText w:val="%1."/>
        <w:legacy w:legacy="1" w:legacySpace="0" w:legacyIndent="360"/>
        <w:lvlJc w:val="left"/>
        <w:pPr>
          <w:ind w:left="360" w:hanging="360"/>
        </w:pPr>
      </w:lvl>
    </w:lvlOverride>
  </w:num>
  <w:num w:numId="16">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17">
    <w:abstractNumId w:val="11"/>
  </w:num>
  <w:num w:numId="18">
    <w:abstractNumId w:val="11"/>
    <w:lvlOverride w:ilvl="0">
      <w:lvl w:ilvl="0">
        <w:start w:val="1"/>
        <w:numFmt w:val="decimal"/>
        <w:lvlText w:val="%1."/>
        <w:legacy w:legacy="1" w:legacySpace="0" w:legacyIndent="360"/>
        <w:lvlJc w:val="left"/>
        <w:pPr>
          <w:ind w:left="360" w:hanging="360"/>
        </w:pPr>
      </w:lvl>
    </w:lvlOverride>
  </w:num>
  <w:num w:numId="19">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hideSpellingErrors/>
  <w:hideGrammaticalErrors/>
  <w:activeWritingStyle w:appName="MSWord" w:lang="en-US" w:vendorID="64" w:dllVersion="5" w:nlCheck="1" w:checkStyle="1"/>
  <w:activeWritingStyle w:appName="MSWord" w:lang="en-US" w:vendorID="64" w:dllVersion="6" w:nlCheck="1" w:checkStyle="0"/>
  <w:activeWritingStyle w:appName="MSWord" w:lang="en-US" w:vendorID="64" w:dllVersion="0" w:nlCheck="1" w:checkStyle="0"/>
  <w:activeWritingStyle w:appName="MSWord" w:lang="en-US" w:vendorID="8" w:dllVersion="513" w:checkStyle="1"/>
  <w:attachedTemplate r:id="rId1"/>
  <w:trackRevisions/>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85TrailerDate" w:val="0"/>
    <w:docVar w:name="85TrailerDateField" w:val="0"/>
    <w:docVar w:name="85TrailerDraft" w:val="0"/>
    <w:docVar w:name="85TrailerTime" w:val="0"/>
    <w:docVar w:name="85TrailerType" w:val="102"/>
    <w:docVar w:name="MPDocID" w:val="\\svclfp2\users\yhc13535\MOMS\wp\Vontu\sla\Vontu Subscription Agrmt.model (rev 12-9-03)1.doc"/>
    <w:docVar w:name="NewDocStampType" w:val="7"/>
  </w:docVars>
  <w:rsids>
    <w:rsidRoot w:val="004B629F"/>
    <w:rsid w:val="00005178"/>
    <w:rsid w:val="000255B5"/>
    <w:rsid w:val="0003563C"/>
    <w:rsid w:val="000470E3"/>
    <w:rsid w:val="00051502"/>
    <w:rsid w:val="000661CD"/>
    <w:rsid w:val="00083D53"/>
    <w:rsid w:val="00094D64"/>
    <w:rsid w:val="000A2FBE"/>
    <w:rsid w:val="000A5D85"/>
    <w:rsid w:val="000B38DA"/>
    <w:rsid w:val="000D33D2"/>
    <w:rsid w:val="000E184C"/>
    <w:rsid w:val="000F3566"/>
    <w:rsid w:val="00105755"/>
    <w:rsid w:val="0012151B"/>
    <w:rsid w:val="00124C3C"/>
    <w:rsid w:val="001372E6"/>
    <w:rsid w:val="00137BB2"/>
    <w:rsid w:val="00142AF9"/>
    <w:rsid w:val="00146F57"/>
    <w:rsid w:val="00151A70"/>
    <w:rsid w:val="0016531B"/>
    <w:rsid w:val="00193051"/>
    <w:rsid w:val="001B1447"/>
    <w:rsid w:val="001C48CF"/>
    <w:rsid w:val="001C7634"/>
    <w:rsid w:val="001E0969"/>
    <w:rsid w:val="001E66BD"/>
    <w:rsid w:val="001F272B"/>
    <w:rsid w:val="001F420A"/>
    <w:rsid w:val="0020439F"/>
    <w:rsid w:val="0022284E"/>
    <w:rsid w:val="00223AC2"/>
    <w:rsid w:val="0024241A"/>
    <w:rsid w:val="0025159D"/>
    <w:rsid w:val="0025654A"/>
    <w:rsid w:val="002658CE"/>
    <w:rsid w:val="00272D3E"/>
    <w:rsid w:val="002743BC"/>
    <w:rsid w:val="00287DA2"/>
    <w:rsid w:val="002A47E5"/>
    <w:rsid w:val="002B2723"/>
    <w:rsid w:val="002B4A5E"/>
    <w:rsid w:val="002B7307"/>
    <w:rsid w:val="002B7D36"/>
    <w:rsid w:val="002C58D3"/>
    <w:rsid w:val="002F4F31"/>
    <w:rsid w:val="0032246A"/>
    <w:rsid w:val="003232EF"/>
    <w:rsid w:val="003314C4"/>
    <w:rsid w:val="00341939"/>
    <w:rsid w:val="003851C5"/>
    <w:rsid w:val="003A05F1"/>
    <w:rsid w:val="003A3355"/>
    <w:rsid w:val="003B0B3A"/>
    <w:rsid w:val="003B45BC"/>
    <w:rsid w:val="003C5848"/>
    <w:rsid w:val="003D33FF"/>
    <w:rsid w:val="003D7320"/>
    <w:rsid w:val="003F4723"/>
    <w:rsid w:val="00405A6C"/>
    <w:rsid w:val="00421AF2"/>
    <w:rsid w:val="00426550"/>
    <w:rsid w:val="00433F21"/>
    <w:rsid w:val="0043514E"/>
    <w:rsid w:val="00437C07"/>
    <w:rsid w:val="004411AF"/>
    <w:rsid w:val="00453359"/>
    <w:rsid w:val="00490EBC"/>
    <w:rsid w:val="004A2424"/>
    <w:rsid w:val="004B629F"/>
    <w:rsid w:val="004C390D"/>
    <w:rsid w:val="004C4DE6"/>
    <w:rsid w:val="004F5513"/>
    <w:rsid w:val="004F6F72"/>
    <w:rsid w:val="0050416E"/>
    <w:rsid w:val="00517666"/>
    <w:rsid w:val="00520BAC"/>
    <w:rsid w:val="00534A7F"/>
    <w:rsid w:val="00546FF8"/>
    <w:rsid w:val="00567FA1"/>
    <w:rsid w:val="00577AD5"/>
    <w:rsid w:val="005869C9"/>
    <w:rsid w:val="005A5433"/>
    <w:rsid w:val="005A61BE"/>
    <w:rsid w:val="005D2C45"/>
    <w:rsid w:val="0060313D"/>
    <w:rsid w:val="00621742"/>
    <w:rsid w:val="00660856"/>
    <w:rsid w:val="00664DE5"/>
    <w:rsid w:val="00675D5E"/>
    <w:rsid w:val="006E334E"/>
    <w:rsid w:val="006E64CC"/>
    <w:rsid w:val="00715F3B"/>
    <w:rsid w:val="00721141"/>
    <w:rsid w:val="00727571"/>
    <w:rsid w:val="00757D02"/>
    <w:rsid w:val="007739C6"/>
    <w:rsid w:val="00790F85"/>
    <w:rsid w:val="007A339E"/>
    <w:rsid w:val="007B1684"/>
    <w:rsid w:val="007C21BD"/>
    <w:rsid w:val="007F1782"/>
    <w:rsid w:val="007F6728"/>
    <w:rsid w:val="00803235"/>
    <w:rsid w:val="00811AEE"/>
    <w:rsid w:val="00837B6A"/>
    <w:rsid w:val="008478F5"/>
    <w:rsid w:val="008648A6"/>
    <w:rsid w:val="008725C3"/>
    <w:rsid w:val="00872790"/>
    <w:rsid w:val="00880F34"/>
    <w:rsid w:val="008824A2"/>
    <w:rsid w:val="008833A5"/>
    <w:rsid w:val="00890526"/>
    <w:rsid w:val="00891DD4"/>
    <w:rsid w:val="00894609"/>
    <w:rsid w:val="008A0C88"/>
    <w:rsid w:val="008D2637"/>
    <w:rsid w:val="00903A65"/>
    <w:rsid w:val="00920DC2"/>
    <w:rsid w:val="0092654C"/>
    <w:rsid w:val="00933929"/>
    <w:rsid w:val="00937C32"/>
    <w:rsid w:val="00954BD8"/>
    <w:rsid w:val="00962096"/>
    <w:rsid w:val="00976126"/>
    <w:rsid w:val="00982829"/>
    <w:rsid w:val="00984DCF"/>
    <w:rsid w:val="009905AF"/>
    <w:rsid w:val="009A44E8"/>
    <w:rsid w:val="009B08FB"/>
    <w:rsid w:val="009B6844"/>
    <w:rsid w:val="009E0A72"/>
    <w:rsid w:val="009E6B24"/>
    <w:rsid w:val="009F2180"/>
    <w:rsid w:val="00A02626"/>
    <w:rsid w:val="00A13E79"/>
    <w:rsid w:val="00A13F1E"/>
    <w:rsid w:val="00A25F72"/>
    <w:rsid w:val="00A26D2C"/>
    <w:rsid w:val="00A3264B"/>
    <w:rsid w:val="00A36E64"/>
    <w:rsid w:val="00A401C0"/>
    <w:rsid w:val="00A51AE3"/>
    <w:rsid w:val="00A61FBF"/>
    <w:rsid w:val="00A73304"/>
    <w:rsid w:val="00A8741C"/>
    <w:rsid w:val="00A9335B"/>
    <w:rsid w:val="00A94E47"/>
    <w:rsid w:val="00A95BA9"/>
    <w:rsid w:val="00AA39D1"/>
    <w:rsid w:val="00AF2E23"/>
    <w:rsid w:val="00AF71B2"/>
    <w:rsid w:val="00B012D0"/>
    <w:rsid w:val="00B03AD0"/>
    <w:rsid w:val="00B276CC"/>
    <w:rsid w:val="00B27762"/>
    <w:rsid w:val="00B321AC"/>
    <w:rsid w:val="00B3729C"/>
    <w:rsid w:val="00B409A1"/>
    <w:rsid w:val="00B43ADC"/>
    <w:rsid w:val="00B86E57"/>
    <w:rsid w:val="00B96482"/>
    <w:rsid w:val="00BA2997"/>
    <w:rsid w:val="00BB07AA"/>
    <w:rsid w:val="00BB40C4"/>
    <w:rsid w:val="00BE776A"/>
    <w:rsid w:val="00BF1BB8"/>
    <w:rsid w:val="00C01B0E"/>
    <w:rsid w:val="00C0786D"/>
    <w:rsid w:val="00C41024"/>
    <w:rsid w:val="00C429FF"/>
    <w:rsid w:val="00C5192D"/>
    <w:rsid w:val="00C56F44"/>
    <w:rsid w:val="00C73FEA"/>
    <w:rsid w:val="00C92576"/>
    <w:rsid w:val="00CA33B9"/>
    <w:rsid w:val="00CB756D"/>
    <w:rsid w:val="00CC132E"/>
    <w:rsid w:val="00CC74E1"/>
    <w:rsid w:val="00CD0CFB"/>
    <w:rsid w:val="00CF12BE"/>
    <w:rsid w:val="00CF216E"/>
    <w:rsid w:val="00D02839"/>
    <w:rsid w:val="00D06E9C"/>
    <w:rsid w:val="00D23943"/>
    <w:rsid w:val="00D66D41"/>
    <w:rsid w:val="00D90FDA"/>
    <w:rsid w:val="00D94BD5"/>
    <w:rsid w:val="00D969DC"/>
    <w:rsid w:val="00DA1BED"/>
    <w:rsid w:val="00DA33EB"/>
    <w:rsid w:val="00DB03EA"/>
    <w:rsid w:val="00DB2AF6"/>
    <w:rsid w:val="00DB765B"/>
    <w:rsid w:val="00DC453C"/>
    <w:rsid w:val="00DD55DF"/>
    <w:rsid w:val="00DE44F3"/>
    <w:rsid w:val="00DE6A94"/>
    <w:rsid w:val="00DF01F8"/>
    <w:rsid w:val="00E21D17"/>
    <w:rsid w:val="00E31A85"/>
    <w:rsid w:val="00E623DA"/>
    <w:rsid w:val="00E665F4"/>
    <w:rsid w:val="00E675AF"/>
    <w:rsid w:val="00E95493"/>
    <w:rsid w:val="00EA28F7"/>
    <w:rsid w:val="00EB405C"/>
    <w:rsid w:val="00EC4A76"/>
    <w:rsid w:val="00EC710C"/>
    <w:rsid w:val="00EF40EB"/>
    <w:rsid w:val="00EF47AA"/>
    <w:rsid w:val="00F06AC5"/>
    <w:rsid w:val="00F1304E"/>
    <w:rsid w:val="00F22D02"/>
    <w:rsid w:val="00F240D8"/>
    <w:rsid w:val="00F359B6"/>
    <w:rsid w:val="00F3770A"/>
    <w:rsid w:val="00F53F16"/>
    <w:rsid w:val="00F62131"/>
    <w:rsid w:val="00F6643F"/>
    <w:rsid w:val="00F90E1B"/>
    <w:rsid w:val="00F92E7A"/>
    <w:rsid w:val="00FA6FDF"/>
    <w:rsid w:val="00FD3830"/>
    <w:rsid w:val="00FE4AA7"/>
    <w:rsid w:val="00FE52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737568B"/>
  <w15:docId w15:val="{2B827E1E-EFD0-4D7A-9B63-253CD07D8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iPriority="0"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pPr>
      <w:jc w:val="both"/>
    </w:pPr>
    <w:rPr>
      <w:sz w:val="18"/>
    </w:rPr>
  </w:style>
  <w:style w:type="paragraph" w:styleId="Heading1">
    <w:name w:val="heading 1"/>
    <w:aliases w:val="h1,H1,JAIN HEADING 1,1,A,Level 1,First level,T1,Heading 1X"/>
    <w:basedOn w:val="Normal"/>
    <w:next w:val="BodyText"/>
    <w:qFormat/>
    <w:pPr>
      <w:keepNext/>
      <w:keepLines/>
      <w:tabs>
        <w:tab w:val="num" w:pos="630"/>
      </w:tabs>
      <w:spacing w:after="120"/>
      <w:ind w:left="270"/>
      <w:outlineLvl w:val="0"/>
    </w:pPr>
    <w:rPr>
      <w:b/>
      <w:caps/>
      <w:color w:val="000000"/>
    </w:rPr>
  </w:style>
  <w:style w:type="paragraph" w:styleId="Heading2">
    <w:name w:val="heading 2"/>
    <w:aliases w:val="h2,Heading 2n,Chapter Number/Appendix heading 3,Chapter Number/Appendix heading 31,Chapter Number/Appendix heading 32,Chapter Number/Appendix heading 33,Chapter Number/Appendix heading 311,Chapter Number/Appendix heading 321,H2,L2,H21,2,h21,T2"/>
    <w:basedOn w:val="Normal"/>
    <w:next w:val="BodyText"/>
    <w:qFormat/>
    <w:rsid w:val="003D33FF"/>
    <w:pPr>
      <w:numPr>
        <w:ilvl w:val="1"/>
        <w:numId w:val="11"/>
      </w:numPr>
      <w:spacing w:after="120"/>
      <w:ind w:left="0"/>
      <w:outlineLvl w:val="1"/>
    </w:pPr>
    <w:rPr>
      <w:rFonts w:ascii="Garamond" w:hAnsi="Garamond"/>
      <w:color w:val="000000"/>
    </w:rPr>
  </w:style>
  <w:style w:type="paragraph" w:styleId="Heading3">
    <w:name w:val="heading 3"/>
    <w:aliases w:val="h3,headin3,JAIN HEADING 3,(1.),l3,L3,H3,H31,H32,H33,H34,H35,H36,H37,H38,H39,H310,H311,H312,H313,H314,H315,H321,H316,H317,H318,H322,H331,H341,H351,H361,H371,H381,H391,H3101,H3111,H3121,H3131,H3141,H3151,H3211,H3161,H3171,H319,H323,H332,H342,T3"/>
    <w:basedOn w:val="Normal"/>
    <w:next w:val="BodyText"/>
    <w:qFormat/>
    <w:pPr>
      <w:numPr>
        <w:ilvl w:val="2"/>
        <w:numId w:val="1"/>
      </w:numPr>
      <w:jc w:val="left"/>
      <w:outlineLvl w:val="2"/>
    </w:pPr>
  </w:style>
  <w:style w:type="paragraph" w:styleId="Heading4">
    <w:name w:val="heading 4"/>
    <w:aliases w:val="h4,(a.),l4"/>
    <w:basedOn w:val="Normal"/>
    <w:next w:val="BodyText"/>
    <w:qFormat/>
    <w:pPr>
      <w:keepNext/>
      <w:spacing w:after="240"/>
      <w:outlineLvl w:val="3"/>
    </w:pPr>
  </w:style>
  <w:style w:type="paragraph" w:styleId="Heading5">
    <w:name w:val="heading 5"/>
    <w:aliases w:val="h5"/>
    <w:basedOn w:val="Normal"/>
    <w:next w:val="BodyText"/>
    <w:qFormat/>
    <w:pPr>
      <w:spacing w:after="240"/>
      <w:outlineLvl w:val="4"/>
    </w:pPr>
  </w:style>
  <w:style w:type="paragraph" w:styleId="Heading6">
    <w:name w:val="heading 6"/>
    <w:basedOn w:val="Normal"/>
    <w:next w:val="BodyText"/>
    <w:qFormat/>
    <w:pPr>
      <w:spacing w:after="240"/>
      <w:outlineLvl w:val="5"/>
    </w:pPr>
  </w:style>
  <w:style w:type="paragraph" w:styleId="Heading7">
    <w:name w:val="heading 7"/>
    <w:basedOn w:val="Normal"/>
    <w:next w:val="BodyText"/>
    <w:qFormat/>
    <w:pPr>
      <w:spacing w:after="240"/>
      <w:outlineLvl w:val="6"/>
    </w:pPr>
    <w:rPr>
      <w:color w:val="000000"/>
    </w:rPr>
  </w:style>
  <w:style w:type="paragraph" w:styleId="Heading8">
    <w:name w:val="heading 8"/>
    <w:basedOn w:val="Normal"/>
    <w:next w:val="BodyText"/>
    <w:qFormat/>
    <w:pPr>
      <w:spacing w:after="240"/>
      <w:outlineLvl w:val="7"/>
    </w:pPr>
    <w:rPr>
      <w:color w:val="000000"/>
    </w:rPr>
  </w:style>
  <w:style w:type="paragraph" w:styleId="Heading9">
    <w:name w:val="heading 9"/>
    <w:basedOn w:val="Normal"/>
    <w:next w:val="BodyText"/>
    <w:qFormat/>
    <w:pPr>
      <w:spacing w:after="240"/>
      <w:outlineLvl w:val="8"/>
    </w:pPr>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pPr>
      <w:spacing w:after="120"/>
    </w:pPr>
  </w:style>
  <w:style w:type="paragraph" w:customStyle="1" w:styleId="ClosingFirmName">
    <w:name w:val="Closing Firm Name"/>
    <w:aliases w:val="cfn"/>
    <w:basedOn w:val="Closing"/>
    <w:next w:val="Signature"/>
    <w:pPr>
      <w:keepLines/>
    </w:pPr>
  </w:style>
  <w:style w:type="paragraph" w:styleId="Footer">
    <w:name w:val="footer"/>
    <w:basedOn w:val="Normal"/>
    <w:link w:val="FooterChar"/>
    <w:uiPriority w:val="99"/>
    <w:pPr>
      <w:tabs>
        <w:tab w:val="center" w:pos="4680"/>
        <w:tab w:val="right" w:pos="9360"/>
      </w:tabs>
    </w:pPr>
  </w:style>
  <w:style w:type="paragraph" w:styleId="Header">
    <w:name w:val="header"/>
    <w:basedOn w:val="Normal"/>
    <w:link w:val="HeaderChar"/>
    <w:pPr>
      <w:tabs>
        <w:tab w:val="center" w:pos="4680"/>
        <w:tab w:val="right" w:pos="9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line="240" w:lineRule="exact"/>
    </w:pPr>
  </w:style>
  <w:style w:type="paragraph" w:styleId="Signature">
    <w:name w:val="Signature"/>
    <w:aliases w:val="s"/>
    <w:basedOn w:val="Normal"/>
    <w:next w:val="ByLine"/>
    <w:semiHidden/>
    <w:pPr>
      <w:keepNext/>
      <w:keepLines/>
      <w:ind w:left="4680"/>
    </w:pPr>
  </w:style>
  <w:style w:type="paragraph" w:styleId="Closing">
    <w:name w:val="Closing"/>
    <w:aliases w:val="cl"/>
    <w:basedOn w:val="Normal"/>
    <w:semiHidden/>
    <w:pPr>
      <w:keepNext/>
      <w:spacing w:after="240"/>
      <w:ind w:left="4680"/>
    </w:pPr>
  </w:style>
  <w:style w:type="paragraph" w:customStyle="1" w:styleId="SignatureName">
    <w:name w:val="Signature Name"/>
    <w:aliases w:val="sn"/>
    <w:basedOn w:val="Signature"/>
    <w:next w:val="ItsLine"/>
    <w:pPr>
      <w:tabs>
        <w:tab w:val="left" w:pos="5040"/>
        <w:tab w:val="left" w:pos="9360"/>
      </w:tabs>
      <w:spacing w:after="240"/>
      <w:ind w:left="5040"/>
    </w:pPr>
  </w:style>
  <w:style w:type="paragraph" w:customStyle="1" w:styleId="BlockText2">
    <w:name w:val="Block Text 2"/>
    <w:aliases w:val="Quote Double Spaced,q2"/>
    <w:basedOn w:val="Normal"/>
    <w:pPr>
      <w:spacing w:line="480" w:lineRule="auto"/>
      <w:ind w:left="1440" w:right="1440"/>
    </w:pPr>
  </w:style>
  <w:style w:type="paragraph" w:customStyle="1" w:styleId="CenteredHeading">
    <w:name w:val="Centered Heading"/>
    <w:aliases w:val="ch"/>
    <w:basedOn w:val="Normal"/>
    <w:next w:val="BodyText"/>
    <w:pPr>
      <w:keepNext/>
      <w:keepLines/>
      <w:spacing w:after="480"/>
      <w:jc w:val="center"/>
      <w:outlineLvl w:val="0"/>
    </w:pPr>
    <w:rPr>
      <w:b/>
      <w:u w:val="single"/>
    </w:rPr>
  </w:style>
  <w:style w:type="paragraph" w:customStyle="1" w:styleId="ClosingFirmName0">
    <w:name w:val="ClosingFirmName"/>
    <w:aliases w:val="fn"/>
    <w:basedOn w:val="Signature"/>
    <w:pPr>
      <w:spacing w:after="960"/>
    </w:pPr>
  </w:style>
  <w:style w:type="paragraph" w:styleId="BodyTextFirstIndent">
    <w:name w:val="Body Text First Indent"/>
    <w:basedOn w:val="BodyText"/>
    <w:semiHidden/>
  </w:style>
  <w:style w:type="paragraph" w:styleId="EnvelopeReturn">
    <w:name w:val="envelope return"/>
    <w:basedOn w:val="Normal"/>
    <w:semiHidden/>
  </w:style>
  <w:style w:type="character" w:styleId="FootnoteReference">
    <w:name w:val="footnote reference"/>
    <w:semiHidden/>
    <w:rPr>
      <w:position w:val="6"/>
      <w:sz w:val="16"/>
    </w:rPr>
  </w:style>
  <w:style w:type="paragraph" w:styleId="FootnoteText">
    <w:name w:val="footnote text"/>
    <w:basedOn w:val="Normal"/>
    <w:semiHidden/>
    <w:pPr>
      <w:tabs>
        <w:tab w:val="left" w:pos="1080"/>
      </w:tabs>
      <w:ind w:firstLine="720"/>
    </w:pPr>
  </w:style>
  <w:style w:type="paragraph" w:styleId="ListNumber4">
    <w:name w:val="List Number 4"/>
    <w:aliases w:val="Body Letters Hanging Indent,blh"/>
    <w:basedOn w:val="Normal"/>
    <w:semiHidden/>
    <w:pPr>
      <w:tabs>
        <w:tab w:val="num" w:pos="2160"/>
      </w:tabs>
      <w:spacing w:after="240"/>
      <w:ind w:left="2160" w:hanging="720"/>
    </w:pPr>
  </w:style>
  <w:style w:type="paragraph" w:customStyle="1" w:styleId="LeftHeading">
    <w:name w:val="Left Heading"/>
    <w:aliases w:val="lh"/>
    <w:basedOn w:val="Normal"/>
    <w:next w:val="BodyText"/>
    <w:pPr>
      <w:spacing w:after="240"/>
      <w:outlineLvl w:val="0"/>
    </w:pPr>
    <w:rPr>
      <w:u w:val="single"/>
    </w:rPr>
  </w:style>
  <w:style w:type="paragraph" w:styleId="BlockText">
    <w:name w:val="Block Text"/>
    <w:aliases w:val="Quote Single Spaced,q1"/>
    <w:basedOn w:val="Normal"/>
    <w:semiHidden/>
    <w:pPr>
      <w:spacing w:after="240"/>
      <w:ind w:left="1440" w:right="1440"/>
    </w:pPr>
  </w:style>
  <w:style w:type="paragraph" w:styleId="NormalIndent">
    <w:name w:val="Normal Indent"/>
    <w:basedOn w:val="Normal"/>
    <w:semiHidden/>
    <w:pPr>
      <w:ind w:left="720"/>
    </w:pPr>
  </w:style>
  <w:style w:type="character" w:styleId="PageNumber">
    <w:name w:val="page number"/>
    <w:basedOn w:val="DefaultParagraphFont"/>
  </w:style>
  <w:style w:type="paragraph" w:styleId="Title">
    <w:name w:val="Title"/>
    <w:aliases w:val="t"/>
    <w:basedOn w:val="Normal"/>
    <w:qFormat/>
    <w:pPr>
      <w:keepNext/>
      <w:keepLines/>
      <w:suppressAutoHyphens/>
      <w:spacing w:after="240"/>
      <w:jc w:val="center"/>
      <w:outlineLvl w:val="0"/>
    </w:pPr>
    <w:rPr>
      <w:b/>
    </w:rPr>
  </w:style>
  <w:style w:type="paragraph" w:styleId="TOAHeading">
    <w:name w:val="toa heading"/>
    <w:basedOn w:val="Normal"/>
    <w:next w:val="Normal"/>
    <w:semiHidden/>
    <w:pPr>
      <w:spacing w:after="240"/>
      <w:outlineLvl w:val="0"/>
    </w:pPr>
    <w:rPr>
      <w:b/>
    </w:rPr>
  </w:style>
  <w:style w:type="paragraph" w:customStyle="1" w:styleId="Subject">
    <w:name w:val="Subject"/>
    <w:aliases w:val="Regarding,re"/>
    <w:basedOn w:val="Normal"/>
    <w:next w:val="Salutation"/>
    <w:pPr>
      <w:spacing w:before="240" w:after="240"/>
      <w:ind w:left="2160" w:hanging="720"/>
    </w:pPr>
  </w:style>
  <w:style w:type="paragraph" w:styleId="Salutation">
    <w:name w:val="Salutation"/>
    <w:basedOn w:val="Normal"/>
    <w:next w:val="BodyText"/>
    <w:semiHidden/>
    <w:pPr>
      <w:spacing w:after="240"/>
    </w:pPr>
  </w:style>
  <w:style w:type="paragraph" w:styleId="BodyText2">
    <w:name w:val="Body Text 2"/>
    <w:aliases w:val="Body Text Continued,btc"/>
    <w:basedOn w:val="BodyText"/>
    <w:next w:val="BodyText"/>
    <w:semiHidden/>
  </w:style>
  <w:style w:type="paragraph" w:styleId="TOC1">
    <w:name w:val="toc 1"/>
    <w:basedOn w:val="Normal"/>
    <w:next w:val="Normal"/>
    <w:semiHidden/>
    <w:pPr>
      <w:spacing w:after="240"/>
      <w:ind w:right="720"/>
    </w:pPr>
  </w:style>
  <w:style w:type="paragraph" w:styleId="TOC2">
    <w:name w:val="toc 2"/>
    <w:basedOn w:val="Normal"/>
    <w:next w:val="Normal"/>
    <w:semiHidden/>
    <w:pPr>
      <w:tabs>
        <w:tab w:val="left" w:pos="720"/>
        <w:tab w:val="left" w:pos="1440"/>
        <w:tab w:val="right" w:leader="dot" w:pos="9350"/>
      </w:tabs>
      <w:spacing w:after="240"/>
      <w:ind w:left="720" w:right="720"/>
    </w:pPr>
    <w:rPr>
      <w:noProof/>
    </w:rPr>
  </w:style>
  <w:style w:type="paragraph" w:styleId="TOC3">
    <w:name w:val="toc 3"/>
    <w:basedOn w:val="Normal"/>
    <w:next w:val="Normal"/>
    <w:semiHidden/>
    <w:pPr>
      <w:tabs>
        <w:tab w:val="left" w:pos="2160"/>
        <w:tab w:val="right" w:leader="dot" w:pos="9350"/>
      </w:tabs>
      <w:spacing w:after="240"/>
      <w:ind w:left="1440" w:right="720"/>
    </w:pPr>
    <w:rPr>
      <w:noProof/>
    </w:rPr>
  </w:style>
  <w:style w:type="paragraph" w:styleId="TOC4">
    <w:name w:val="toc 4"/>
    <w:basedOn w:val="Normal"/>
    <w:next w:val="Normal"/>
    <w:semiHidden/>
    <w:pPr>
      <w:tabs>
        <w:tab w:val="left" w:pos="2880"/>
        <w:tab w:val="right" w:leader="dot" w:pos="9350"/>
      </w:tabs>
      <w:spacing w:after="240"/>
      <w:ind w:left="2160" w:right="720"/>
    </w:pPr>
    <w:rPr>
      <w:noProof/>
      <w:color w:val="000000"/>
    </w:rPr>
  </w:style>
  <w:style w:type="paragraph" w:styleId="TOC5">
    <w:name w:val="toc 5"/>
    <w:basedOn w:val="Normal"/>
    <w:next w:val="Normal"/>
    <w:semiHidden/>
    <w:pPr>
      <w:tabs>
        <w:tab w:val="left" w:pos="3600"/>
        <w:tab w:val="right" w:leader="dot" w:pos="9350"/>
      </w:tabs>
      <w:spacing w:after="240"/>
      <w:ind w:left="2880" w:right="720"/>
    </w:pPr>
    <w:rPr>
      <w:noProof/>
      <w:color w:val="000000"/>
    </w:rPr>
  </w:style>
  <w:style w:type="paragraph" w:styleId="TOC6">
    <w:name w:val="toc 6"/>
    <w:basedOn w:val="Normal"/>
    <w:next w:val="Normal"/>
    <w:semiHidden/>
    <w:pPr>
      <w:tabs>
        <w:tab w:val="left" w:pos="4320"/>
        <w:tab w:val="right" w:leader="dot" w:pos="9350"/>
      </w:tabs>
      <w:spacing w:after="240"/>
      <w:ind w:left="3600" w:right="720"/>
    </w:pPr>
    <w:rPr>
      <w:noProof/>
      <w:color w:val="000000"/>
    </w:rPr>
  </w:style>
  <w:style w:type="paragraph" w:styleId="TOC7">
    <w:name w:val="toc 7"/>
    <w:basedOn w:val="Normal"/>
    <w:next w:val="Normal"/>
    <w:semiHidden/>
    <w:pPr>
      <w:tabs>
        <w:tab w:val="left" w:pos="5040"/>
        <w:tab w:val="right" w:leader="dot" w:pos="9350"/>
      </w:tabs>
      <w:ind w:left="4320" w:right="720"/>
    </w:pPr>
    <w:rPr>
      <w:noProof/>
    </w:rPr>
  </w:style>
  <w:style w:type="paragraph" w:styleId="TOC8">
    <w:name w:val="toc 8"/>
    <w:basedOn w:val="Normal"/>
    <w:next w:val="Normal"/>
    <w:autoRedefine/>
    <w:semiHidden/>
    <w:pPr>
      <w:ind w:left="5040" w:right="720"/>
    </w:pPr>
  </w:style>
  <w:style w:type="paragraph" w:customStyle="1" w:styleId="FooterID">
    <w:name w:val="Footer ID"/>
    <w:basedOn w:val="Footer"/>
    <w:pPr>
      <w:ind w:left="-720"/>
    </w:pPr>
    <w:rPr>
      <w:smallCaps/>
      <w:sz w:val="12"/>
    </w:rPr>
  </w:style>
  <w:style w:type="paragraph" w:customStyle="1" w:styleId="Discovery">
    <w:name w:val="Discovery"/>
    <w:aliases w:val="d"/>
    <w:basedOn w:val="Normal"/>
    <w:next w:val="BodyText"/>
    <w:pPr>
      <w:spacing w:line="480" w:lineRule="exact"/>
    </w:pPr>
    <w:rPr>
      <w:b/>
      <w:caps/>
    </w:rPr>
  </w:style>
  <w:style w:type="paragraph" w:styleId="TOC9">
    <w:name w:val="toc 9"/>
    <w:basedOn w:val="Normal"/>
    <w:next w:val="Normal"/>
    <w:autoRedefine/>
    <w:semiHidden/>
    <w:pPr>
      <w:ind w:left="1920"/>
    </w:pPr>
  </w:style>
  <w:style w:type="paragraph" w:customStyle="1" w:styleId="WPComment">
    <w:name w:val="WPComment"/>
    <w:aliases w:val="wpc"/>
    <w:basedOn w:val="Normal"/>
    <w:pPr>
      <w:spacing w:before="120" w:after="120"/>
    </w:pPr>
    <w:rPr>
      <w:vanish/>
      <w:color w:val="FF0000"/>
    </w:rPr>
  </w:style>
  <w:style w:type="paragraph" w:customStyle="1" w:styleId="Address">
    <w:name w:val="Address"/>
    <w:aliases w:val="ad"/>
    <w:basedOn w:val="Normal"/>
    <w:next w:val="Subject"/>
    <w:pPr>
      <w:keepLines/>
      <w:spacing w:after="240"/>
      <w:ind w:left="360"/>
      <w:jc w:val="left"/>
    </w:pPr>
  </w:style>
  <w:style w:type="paragraph" w:customStyle="1" w:styleId="bcc">
    <w:name w:val="bcc"/>
    <w:basedOn w:val="Normal"/>
    <w:pPr>
      <w:pageBreakBefore/>
    </w:pPr>
  </w:style>
  <w:style w:type="paragraph" w:styleId="Date">
    <w:name w:val="Date"/>
    <w:basedOn w:val="Normal"/>
    <w:next w:val="Normal"/>
    <w:semiHidden/>
    <w:pPr>
      <w:spacing w:after="480"/>
      <w:jc w:val="center"/>
    </w:pPr>
  </w:style>
  <w:style w:type="paragraph" w:styleId="BodyTextIndent2">
    <w:name w:val="Body Text Indent 2"/>
    <w:aliases w:val="Body Text Indent Continued"/>
    <w:basedOn w:val="BodyText"/>
    <w:semiHidden/>
    <w:pPr>
      <w:ind w:left="720"/>
    </w:pPr>
  </w:style>
  <w:style w:type="paragraph" w:styleId="BodyTextFirstIndent2">
    <w:name w:val="Body Text First Indent 2"/>
    <w:basedOn w:val="BodyText"/>
    <w:semiHidden/>
    <w:pPr>
      <w:ind w:left="720"/>
    </w:pPr>
  </w:style>
  <w:style w:type="paragraph" w:styleId="BodyTextIndent">
    <w:name w:val="Body Text Indent"/>
    <w:basedOn w:val="BodyText"/>
    <w:semiHidden/>
    <w:pPr>
      <w:ind w:left="720"/>
    </w:pPr>
  </w:style>
  <w:style w:type="paragraph" w:styleId="BodyTextIndent3">
    <w:name w:val="Body Text Indent 3"/>
    <w:basedOn w:val="Normal"/>
    <w:semiHidden/>
    <w:pPr>
      <w:spacing w:after="120"/>
      <w:ind w:left="360"/>
    </w:pPr>
    <w:rPr>
      <w:sz w:val="16"/>
    </w:rPr>
  </w:style>
  <w:style w:type="paragraph" w:styleId="List">
    <w:name w:val="List"/>
    <w:basedOn w:val="Normal"/>
    <w:semiHidden/>
    <w:pPr>
      <w:ind w:left="360" w:hanging="360"/>
    </w:pPr>
  </w:style>
  <w:style w:type="paragraph" w:styleId="ListNumber">
    <w:name w:val="List Number"/>
    <w:aliases w:val="Body Numbered First Indent,bnf"/>
    <w:basedOn w:val="Normal"/>
    <w:semiHidden/>
    <w:pPr>
      <w:numPr>
        <w:numId w:val="10"/>
      </w:numPr>
      <w:tabs>
        <w:tab w:val="clear" w:pos="360"/>
        <w:tab w:val="left" w:pos="2160"/>
      </w:tabs>
      <w:spacing w:after="240"/>
      <w:ind w:left="0" w:firstLine="1440"/>
    </w:pPr>
  </w:style>
  <w:style w:type="paragraph" w:styleId="ListNumber2">
    <w:name w:val="List Number 2"/>
    <w:aliases w:val="Body Numbered Hanging Indent,bnh"/>
    <w:basedOn w:val="Normal"/>
    <w:semiHidden/>
    <w:pPr>
      <w:numPr>
        <w:numId w:val="7"/>
      </w:numPr>
      <w:tabs>
        <w:tab w:val="clear" w:pos="720"/>
        <w:tab w:val="left" w:pos="2160"/>
      </w:tabs>
      <w:spacing w:after="240"/>
      <w:ind w:left="2160" w:hanging="720"/>
    </w:pPr>
  </w:style>
  <w:style w:type="paragraph" w:styleId="ListNumber3">
    <w:name w:val="List Number 3"/>
    <w:aliases w:val="Body Letters First Indent,blf"/>
    <w:basedOn w:val="Normal"/>
    <w:semiHidden/>
    <w:pPr>
      <w:numPr>
        <w:numId w:val="8"/>
      </w:numPr>
      <w:tabs>
        <w:tab w:val="clear" w:pos="360"/>
        <w:tab w:val="num" w:pos="2160"/>
      </w:tabs>
      <w:spacing w:after="240"/>
      <w:ind w:left="0" w:firstLine="1440"/>
    </w:pPr>
  </w:style>
  <w:style w:type="paragraph" w:styleId="ListNumber5">
    <w:name w:val="List Number 5"/>
    <w:aliases w:val="Body Roman Hanging Indent,brh"/>
    <w:basedOn w:val="Normal"/>
    <w:semiHidden/>
    <w:pPr>
      <w:numPr>
        <w:numId w:val="9"/>
      </w:numPr>
      <w:tabs>
        <w:tab w:val="clear" w:pos="1800"/>
        <w:tab w:val="left" w:pos="2880"/>
      </w:tabs>
      <w:spacing w:after="240"/>
      <w:ind w:left="2880" w:hanging="446"/>
    </w:pPr>
  </w:style>
  <w:style w:type="paragraph" w:styleId="Subtitle">
    <w:name w:val="Subtitle"/>
    <w:basedOn w:val="Normal"/>
    <w:qFormat/>
    <w:pPr>
      <w:keepNext/>
      <w:keepLines/>
      <w:spacing w:after="240"/>
      <w:jc w:val="center"/>
      <w:outlineLvl w:val="1"/>
    </w:pPr>
  </w:style>
  <w:style w:type="paragraph" w:styleId="ListBullet">
    <w:name w:val="List Bullet"/>
    <w:basedOn w:val="Normal"/>
    <w:semiHidden/>
    <w:pPr>
      <w:numPr>
        <w:numId w:val="2"/>
      </w:numPr>
      <w:spacing w:after="240"/>
    </w:pPr>
  </w:style>
  <w:style w:type="paragraph" w:styleId="ListBullet2">
    <w:name w:val="List Bullet 2"/>
    <w:basedOn w:val="Normal"/>
    <w:semiHidden/>
    <w:pPr>
      <w:numPr>
        <w:numId w:val="3"/>
      </w:numPr>
      <w:spacing w:after="240"/>
      <w:ind w:left="1080"/>
    </w:pPr>
  </w:style>
  <w:style w:type="paragraph" w:styleId="ListBullet3">
    <w:name w:val="List Bullet 3"/>
    <w:basedOn w:val="Normal"/>
    <w:semiHidden/>
    <w:pPr>
      <w:numPr>
        <w:numId w:val="4"/>
      </w:numPr>
      <w:spacing w:after="240"/>
    </w:pPr>
  </w:style>
  <w:style w:type="paragraph" w:styleId="ListBullet4">
    <w:name w:val="List Bullet 4"/>
    <w:basedOn w:val="Normal"/>
    <w:semiHidden/>
    <w:pPr>
      <w:numPr>
        <w:numId w:val="5"/>
      </w:numPr>
      <w:spacing w:after="240"/>
    </w:pPr>
  </w:style>
  <w:style w:type="paragraph" w:styleId="ListBullet5">
    <w:name w:val="List Bullet 5"/>
    <w:basedOn w:val="Normal"/>
    <w:semiHidden/>
    <w:pPr>
      <w:numPr>
        <w:numId w:val="6"/>
      </w:numPr>
      <w:spacing w:after="240"/>
    </w:pPr>
  </w:style>
  <w:style w:type="paragraph" w:styleId="ListContinue">
    <w:name w:val="List Continue"/>
    <w:basedOn w:val="Normal"/>
    <w:semiHidden/>
    <w:pPr>
      <w:spacing w:after="240"/>
      <w:ind w:left="360"/>
    </w:pPr>
  </w:style>
  <w:style w:type="paragraph" w:styleId="ListContinue2">
    <w:name w:val="List Continue 2"/>
    <w:basedOn w:val="Normal"/>
    <w:semiHidden/>
    <w:pPr>
      <w:spacing w:after="240"/>
      <w:ind w:left="720"/>
    </w:pPr>
  </w:style>
  <w:style w:type="paragraph" w:styleId="ListContinue3">
    <w:name w:val="List Continue 3"/>
    <w:basedOn w:val="Normal"/>
    <w:semiHidden/>
    <w:pPr>
      <w:spacing w:after="240"/>
      <w:ind w:left="1080"/>
    </w:pPr>
  </w:style>
  <w:style w:type="paragraph" w:styleId="ListContinue4">
    <w:name w:val="List Continue 4"/>
    <w:basedOn w:val="Normal"/>
    <w:semiHidden/>
    <w:pPr>
      <w:spacing w:after="240"/>
      <w:ind w:left="1440"/>
    </w:pPr>
  </w:style>
  <w:style w:type="paragraph" w:styleId="ListContinue5">
    <w:name w:val="List Continue 5"/>
    <w:basedOn w:val="Normal"/>
    <w:semiHidden/>
    <w:pPr>
      <w:spacing w:after="240"/>
      <w:ind w:left="1800"/>
    </w:pPr>
  </w:style>
  <w:style w:type="paragraph" w:customStyle="1" w:styleId="ListNumberContinued">
    <w:name w:val="List Number Continued"/>
    <w:aliases w:val="lnc"/>
    <w:basedOn w:val="Normal"/>
    <w:pPr>
      <w:spacing w:after="240"/>
      <w:ind w:left="2160"/>
    </w:pPr>
  </w:style>
  <w:style w:type="paragraph" w:styleId="Caption">
    <w:name w:val="caption"/>
    <w:basedOn w:val="Normal"/>
    <w:next w:val="Normal"/>
    <w:qFormat/>
    <w:pPr>
      <w:spacing w:before="120" w:after="120"/>
    </w:pPr>
    <w:rPr>
      <w:b/>
    </w:rPr>
  </w:style>
  <w:style w:type="paragraph" w:customStyle="1" w:styleId="ListRomanContinued">
    <w:name w:val="List Roman Continued"/>
    <w:aliases w:val="lrc"/>
    <w:basedOn w:val="ListContinue5"/>
    <w:pPr>
      <w:ind w:left="2880"/>
    </w:pPr>
  </w:style>
  <w:style w:type="character" w:styleId="CommentReference">
    <w:name w:val="annotation reference"/>
    <w:semiHidden/>
    <w:rPr>
      <w:sz w:val="16"/>
    </w:rPr>
  </w:style>
  <w:style w:type="paragraph" w:styleId="DocumentMap">
    <w:name w:val="Document Map"/>
    <w:basedOn w:val="Normal"/>
    <w:semiHidden/>
    <w:pPr>
      <w:shd w:val="clear" w:color="auto" w:fill="000080"/>
    </w:pPr>
    <w:rPr>
      <w:rFonts w:ascii="Tahoma" w:hAnsi="Tahoma"/>
    </w:rPr>
  </w:style>
  <w:style w:type="paragraph" w:customStyle="1" w:styleId="TableSignatureLine">
    <w:name w:val="Table Signature Line"/>
    <w:basedOn w:val="Normal"/>
    <w:pPr>
      <w:tabs>
        <w:tab w:val="right" w:leader="underscore" w:pos="4500"/>
      </w:tabs>
      <w:spacing w:after="240"/>
    </w:pPr>
  </w:style>
  <w:style w:type="paragraph" w:customStyle="1" w:styleId="SignatureLine">
    <w:name w:val="Signature Line"/>
    <w:basedOn w:val="Signature"/>
    <w:pPr>
      <w:tabs>
        <w:tab w:val="right" w:leader="underscore" w:pos="9360"/>
      </w:tabs>
      <w:spacing w:before="720"/>
    </w:pPr>
  </w:style>
  <w:style w:type="paragraph" w:customStyle="1" w:styleId="TableSignature">
    <w:name w:val="Table Signature"/>
    <w:basedOn w:val="Normal"/>
    <w:next w:val="TableByLine"/>
    <w:pPr>
      <w:keepNext/>
      <w:keepLines/>
      <w:spacing w:after="240"/>
    </w:pPr>
    <w:rPr>
      <w:b/>
    </w:rPr>
  </w:style>
  <w:style w:type="paragraph" w:customStyle="1" w:styleId="TableByLine">
    <w:name w:val="Table By Line"/>
    <w:basedOn w:val="TableSignature"/>
    <w:next w:val="TableSignatureName"/>
    <w:pPr>
      <w:tabs>
        <w:tab w:val="left" w:pos="360"/>
        <w:tab w:val="right" w:leader="underscore" w:pos="4435"/>
      </w:tabs>
      <w:spacing w:before="720"/>
    </w:pPr>
  </w:style>
  <w:style w:type="paragraph" w:customStyle="1" w:styleId="TableSignatureName">
    <w:name w:val="Table Signature Name"/>
    <w:basedOn w:val="TableSignature"/>
    <w:next w:val="TableItsLine"/>
    <w:pPr>
      <w:ind w:left="360"/>
    </w:pPr>
  </w:style>
  <w:style w:type="paragraph" w:customStyle="1" w:styleId="TableItsLine">
    <w:name w:val="Table Its Line"/>
    <w:basedOn w:val="TableSignature"/>
    <w:next w:val="TableCorporateSignatureTitle"/>
    <w:pPr>
      <w:tabs>
        <w:tab w:val="left" w:pos="648"/>
        <w:tab w:val="right" w:leader="underscore" w:pos="4435"/>
      </w:tabs>
      <w:ind w:left="360"/>
    </w:pPr>
  </w:style>
  <w:style w:type="paragraph" w:customStyle="1" w:styleId="TableCorporateSignatureTitle">
    <w:name w:val="Table Corporate Signature Title"/>
    <w:basedOn w:val="TableSignature"/>
    <w:next w:val="TableSignature"/>
    <w:pPr>
      <w:ind w:left="648"/>
    </w:pPr>
  </w:style>
  <w:style w:type="paragraph" w:customStyle="1" w:styleId="ByLine">
    <w:name w:val="By Line"/>
    <w:basedOn w:val="Signature"/>
    <w:next w:val="SignatureName"/>
    <w:pPr>
      <w:tabs>
        <w:tab w:val="left" w:pos="5040"/>
        <w:tab w:val="right" w:leader="underscore" w:pos="9360"/>
      </w:tabs>
      <w:spacing w:before="720"/>
    </w:pPr>
  </w:style>
  <w:style w:type="paragraph" w:customStyle="1" w:styleId="ItsLine">
    <w:name w:val="Its Line"/>
    <w:basedOn w:val="Signature"/>
    <w:next w:val="CorporateSignatureTitle"/>
    <w:pPr>
      <w:tabs>
        <w:tab w:val="left" w:pos="5328"/>
        <w:tab w:val="right" w:leader="underscore" w:pos="9360"/>
      </w:tabs>
      <w:ind w:left="5040"/>
    </w:pPr>
  </w:style>
  <w:style w:type="paragraph" w:customStyle="1" w:styleId="CorporateSignatureTitle">
    <w:name w:val="Corporate Signature Title"/>
    <w:basedOn w:val="Signature"/>
    <w:next w:val="Signature"/>
    <w:pPr>
      <w:ind w:left="5328"/>
    </w:pPr>
  </w:style>
  <w:style w:type="paragraph" w:customStyle="1" w:styleId="BodyTextkeep">
    <w:name w:val="Body Text keep"/>
    <w:aliases w:val="btk"/>
    <w:basedOn w:val="BodyText"/>
    <w:pPr>
      <w:keepNext/>
      <w:keepLines/>
    </w:pPr>
  </w:style>
  <w:style w:type="paragraph" w:customStyle="1" w:styleId="s1">
    <w:name w:val="s1"/>
    <w:basedOn w:val="BodyText"/>
    <w:pPr>
      <w:keepLines/>
      <w:ind w:left="1440" w:hanging="1440"/>
      <w:jc w:val="left"/>
    </w:pPr>
  </w:style>
  <w:style w:type="paragraph" w:customStyle="1" w:styleId="notice">
    <w:name w:val="notice"/>
    <w:aliases w:val="n"/>
    <w:basedOn w:val="Address"/>
    <w:pPr>
      <w:ind w:left="1440"/>
    </w:pPr>
  </w:style>
  <w:style w:type="paragraph" w:styleId="CommentText">
    <w:name w:val="annotation text"/>
    <w:basedOn w:val="Normal"/>
    <w:semiHidden/>
    <w:pPr>
      <w:jc w:val="left"/>
    </w:pPr>
  </w:style>
  <w:style w:type="character" w:styleId="Hyperlink">
    <w:name w:val="Hyperlink"/>
    <w:semiHidden/>
    <w:rPr>
      <w:color w:val="0000FF"/>
      <w:u w:val="single"/>
    </w:rPr>
  </w:style>
  <w:style w:type="paragraph" w:styleId="NormalWeb">
    <w:name w:val="Normal (Web)"/>
    <w:basedOn w:val="Normal"/>
    <w:semiHidden/>
    <w:pPr>
      <w:spacing w:before="100" w:after="100"/>
      <w:jc w:val="left"/>
    </w:pPr>
    <w:rPr>
      <w:sz w:val="24"/>
    </w:rPr>
  </w:style>
  <w:style w:type="paragraph" w:customStyle="1" w:styleId="Body">
    <w:name w:val="Body"/>
    <w:basedOn w:val="Normal"/>
    <w:pPr>
      <w:spacing w:line="240" w:lineRule="atLeast"/>
    </w:pPr>
    <w:rPr>
      <w:rFonts w:ascii="Helvetica" w:hAnsi="Helvetica"/>
      <w:sz w:val="24"/>
    </w:rPr>
  </w:style>
  <w:style w:type="character" w:customStyle="1" w:styleId="zzmpTrailerItem">
    <w:name w:val="zzmpTrailerItem"/>
    <w:rPr>
      <w:rFonts w:ascii="Times New Roman" w:hAnsi="Times New Roman" w:cs="Times New Roman"/>
      <w:b w:val="0"/>
      <w:i w:val="0"/>
      <w:caps w:val="0"/>
      <w:smallCaps w:val="0"/>
      <w:dstrike w:val="0"/>
      <w:noProof/>
      <w:vanish w:val="0"/>
      <w:color w:val="auto"/>
      <w:spacing w:val="0"/>
      <w:position w:val="0"/>
      <w:sz w:val="1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styleId="FollowedHyperlink">
    <w:name w:val="FollowedHyperlink"/>
    <w:semiHidden/>
    <w:rPr>
      <w:color w:val="800080"/>
      <w:u w:val="single"/>
    </w:rPr>
  </w:style>
  <w:style w:type="character" w:customStyle="1" w:styleId="DefinedTerms">
    <w:name w:val="Defined Terms"/>
    <w:rPr>
      <w:b/>
    </w:r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pPr>
      <w:jc w:val="both"/>
    </w:pPr>
    <w:rPr>
      <w:b/>
      <w:bCs/>
      <w:sz w:val="20"/>
    </w:rPr>
  </w:style>
  <w:style w:type="paragraph" w:customStyle="1" w:styleId="BodyTextBulleted">
    <w:name w:val="Body Text Bulleted"/>
    <w:basedOn w:val="BodyText"/>
    <w:pPr>
      <w:numPr>
        <w:numId w:val="13"/>
      </w:numPr>
      <w:spacing w:before="60" w:after="0"/>
      <w:jc w:val="left"/>
    </w:pPr>
    <w:rPr>
      <w:rFonts w:ascii="Arial" w:hAnsi="Arial"/>
    </w:rPr>
  </w:style>
  <w:style w:type="paragraph" w:customStyle="1" w:styleId="Style1">
    <w:name w:val="Style1"/>
    <w:basedOn w:val="Heading1"/>
    <w:pPr>
      <w:keepNext w:val="0"/>
      <w:keepLines w:val="0"/>
      <w:numPr>
        <w:numId w:val="1"/>
      </w:numPr>
      <w:tabs>
        <w:tab w:val="left" w:pos="187"/>
      </w:tabs>
      <w:spacing w:before="120"/>
      <w:jc w:val="left"/>
    </w:pPr>
  </w:style>
  <w:style w:type="paragraph" w:customStyle="1" w:styleId="Text">
    <w:name w:val="Text"/>
    <w:basedOn w:val="Normal"/>
    <w:rsid w:val="00B321AC"/>
    <w:pPr>
      <w:spacing w:before="240"/>
      <w:jc w:val="left"/>
    </w:pPr>
    <w:rPr>
      <w:sz w:val="24"/>
    </w:rPr>
  </w:style>
  <w:style w:type="paragraph" w:customStyle="1" w:styleId="zDocID">
    <w:name w:val="zDocID"/>
    <w:rsid w:val="00B321AC"/>
    <w:pPr>
      <w:framePr w:w="10800" w:wrap="around" w:vAnchor="text" w:hAnchor="page" w:x="721" w:y="1" w:anchorLock="1"/>
      <w:tabs>
        <w:tab w:val="right" w:pos="10800"/>
      </w:tabs>
    </w:pPr>
    <w:rPr>
      <w:noProof/>
      <w:sz w:val="16"/>
    </w:rPr>
  </w:style>
  <w:style w:type="paragraph" w:customStyle="1" w:styleId="Style3">
    <w:name w:val="Style3"/>
    <w:basedOn w:val="Header"/>
    <w:autoRedefine/>
    <w:rsid w:val="00B321AC"/>
    <w:pPr>
      <w:tabs>
        <w:tab w:val="clear" w:pos="4680"/>
        <w:tab w:val="clear" w:pos="9360"/>
        <w:tab w:val="num" w:pos="180"/>
      </w:tabs>
      <w:spacing w:after="120"/>
      <w:ind w:left="187" w:hanging="187"/>
      <w:jc w:val="left"/>
    </w:pPr>
    <w:rPr>
      <w:b/>
      <w:szCs w:val="18"/>
      <w:u w:val="single"/>
    </w:rPr>
  </w:style>
  <w:style w:type="character" w:customStyle="1" w:styleId="FooterChar">
    <w:name w:val="Footer Char"/>
    <w:link w:val="Footer"/>
    <w:uiPriority w:val="99"/>
    <w:rsid w:val="001C48CF"/>
    <w:rPr>
      <w:sz w:val="18"/>
    </w:rPr>
  </w:style>
  <w:style w:type="character" w:styleId="Strong">
    <w:name w:val="Strong"/>
    <w:uiPriority w:val="22"/>
    <w:qFormat/>
    <w:rsid w:val="004C4DE6"/>
    <w:rPr>
      <w:b/>
      <w:bCs/>
    </w:rPr>
  </w:style>
  <w:style w:type="paragraph" w:customStyle="1" w:styleId="Bod">
    <w:name w:val="Bod"/>
    <w:basedOn w:val="Normal"/>
    <w:rsid w:val="00CB756D"/>
    <w:pPr>
      <w:spacing w:after="240"/>
      <w:ind w:firstLine="1440"/>
    </w:pPr>
    <w:rPr>
      <w:sz w:val="20"/>
    </w:rPr>
  </w:style>
  <w:style w:type="character" w:customStyle="1" w:styleId="HeaderChar">
    <w:name w:val="Header Char"/>
    <w:basedOn w:val="DefaultParagraphFont"/>
    <w:link w:val="Header"/>
    <w:rsid w:val="00517666"/>
    <w:rPr>
      <w:sz w:val="18"/>
    </w:rPr>
  </w:style>
  <w:style w:type="table" w:styleId="TableGrid">
    <w:name w:val="Table Grid"/>
    <w:basedOn w:val="TableNormal"/>
    <w:uiPriority w:val="59"/>
    <w:rsid w:val="009A44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uiPriority w:val="99"/>
    <w:unhideWhenUsed/>
    <w:rsid w:val="00EB405C"/>
    <w:pPr>
      <w:spacing w:after="80"/>
    </w:pPr>
    <w:rPr>
      <w:rFonts w:ascii="Garamond" w:hAnsi="Garamond"/>
      <w:b/>
      <w:sz w:val="17"/>
      <w:szCs w:val="17"/>
    </w:rPr>
  </w:style>
  <w:style w:type="character" w:customStyle="1" w:styleId="BodyText3Char">
    <w:name w:val="Body Text 3 Char"/>
    <w:basedOn w:val="DefaultParagraphFont"/>
    <w:link w:val="BodyText3"/>
    <w:uiPriority w:val="99"/>
    <w:rsid w:val="00EB405C"/>
    <w:rPr>
      <w:rFonts w:ascii="Garamond" w:hAnsi="Garamond"/>
      <w:b/>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5747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BPHWORD\BPH%20Templates\BPH%20Plai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34951D-F386-1645-A3C8-DD5C6FAA35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C:\BPHWORD\BPH Templates\BPH Plain.dot</Template>
  <TotalTime>1</TotalTime>
  <Pages>3</Pages>
  <Words>2675</Words>
  <Characters>15250</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Trifacta Master Agreement</vt:lpstr>
    </vt:vector>
  </TitlesOfParts>
  <Company>IBERDROLA S.A.</Company>
  <LinksUpToDate>false</LinksUpToDate>
  <CharactersWithSpaces>17890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Trifacta Master Agreement</dc:title>
  <dc:subject/>
  <dc:creator>Mark Epstein</dc:creator>
  <cp:keywords/>
  <dc:description/>
  <cp:lastModifiedBy>Josh Slattery</cp:lastModifiedBy>
  <cp:revision>2</cp:revision>
  <cp:lastPrinted>2017-02-02T19:09:00Z</cp:lastPrinted>
  <dcterms:created xsi:type="dcterms:W3CDTF">2019-10-15T12:54:00Z</dcterms:created>
  <dcterms:modified xsi:type="dcterms:W3CDTF">2019-10-15T12:54:00Z</dcterms:modified>
</cp:coreProperties>
</file>